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D77D4" w14:textId="77777777" w:rsidR="00D44972" w:rsidRPr="00CD328F" w:rsidRDefault="00D44972" w:rsidP="00D44972">
      <w:pPr>
        <w:spacing w:line="360" w:lineRule="auto"/>
        <w:jc w:val="center"/>
        <w:rPr>
          <w:rFonts w:ascii="Times New Roman" w:eastAsia="宋体" w:hAnsi="Times New Roman" w:cs="Times New Roman"/>
          <w:sz w:val="24"/>
          <w:szCs w:val="24"/>
        </w:rPr>
      </w:pPr>
    </w:p>
    <w:p w14:paraId="0313FB33" w14:textId="643D1CB8" w:rsidR="00216CD7" w:rsidRDefault="00420555" w:rsidP="00D44972">
      <w:pPr>
        <w:spacing w:line="360" w:lineRule="auto"/>
        <w:jc w:val="center"/>
        <w:rPr>
          <w:rFonts w:ascii="Times New Roman" w:eastAsia="宋体" w:hAnsi="Times New Roman" w:cs="Times New Roman"/>
          <w:b/>
          <w:sz w:val="30"/>
          <w:szCs w:val="30"/>
        </w:rPr>
      </w:pPr>
      <w:r w:rsidRPr="00CD328F">
        <w:rPr>
          <w:rFonts w:ascii="Times New Roman" w:eastAsia="宋体" w:hAnsi="Times New Roman" w:cs="Times New Roman"/>
          <w:b/>
          <w:sz w:val="30"/>
          <w:szCs w:val="30"/>
        </w:rPr>
        <w:t>基于增加值人民币有效汇率数据</w:t>
      </w:r>
      <w:r w:rsidR="00A768B8" w:rsidRPr="00CD328F">
        <w:rPr>
          <w:rFonts w:ascii="Times New Roman" w:eastAsia="宋体" w:hAnsi="Times New Roman" w:cs="Times New Roman"/>
          <w:b/>
          <w:sz w:val="30"/>
          <w:szCs w:val="30"/>
        </w:rPr>
        <w:t>月报（</w:t>
      </w:r>
      <w:r w:rsidR="00A768B8" w:rsidRPr="00CD328F">
        <w:rPr>
          <w:rFonts w:ascii="Times New Roman" w:eastAsia="宋体" w:hAnsi="Times New Roman" w:cs="Times New Roman"/>
          <w:b/>
          <w:sz w:val="30"/>
          <w:szCs w:val="30"/>
        </w:rPr>
        <w:t>2017</w:t>
      </w:r>
      <w:r w:rsidR="00A768B8" w:rsidRPr="00CD328F">
        <w:rPr>
          <w:rFonts w:ascii="Times New Roman" w:eastAsia="宋体" w:hAnsi="Times New Roman" w:cs="Times New Roman"/>
          <w:b/>
          <w:sz w:val="30"/>
          <w:szCs w:val="30"/>
        </w:rPr>
        <w:t>年</w:t>
      </w:r>
      <w:r w:rsidR="00E74C75">
        <w:rPr>
          <w:rFonts w:ascii="Times New Roman" w:eastAsia="宋体" w:hAnsi="Times New Roman" w:cs="Times New Roman" w:hint="eastAsia"/>
          <w:b/>
          <w:sz w:val="30"/>
          <w:szCs w:val="30"/>
        </w:rPr>
        <w:t>9</w:t>
      </w:r>
      <w:r w:rsidR="00A768B8" w:rsidRPr="00CD328F">
        <w:rPr>
          <w:rFonts w:ascii="Times New Roman" w:eastAsia="宋体" w:hAnsi="Times New Roman" w:cs="Times New Roman"/>
          <w:b/>
          <w:sz w:val="30"/>
          <w:szCs w:val="30"/>
        </w:rPr>
        <w:t>月）</w:t>
      </w:r>
    </w:p>
    <w:p w14:paraId="5271EBD1" w14:textId="77777777" w:rsidR="00696DBB" w:rsidRPr="00CD328F" w:rsidRDefault="00696DBB" w:rsidP="00D44972">
      <w:pPr>
        <w:spacing w:line="360" w:lineRule="auto"/>
        <w:jc w:val="center"/>
        <w:rPr>
          <w:rFonts w:ascii="Times New Roman" w:eastAsia="宋体" w:hAnsi="Times New Roman" w:cs="Times New Roman"/>
          <w:b/>
          <w:sz w:val="30"/>
          <w:szCs w:val="30"/>
        </w:rPr>
      </w:pPr>
    </w:p>
    <w:p w14:paraId="52B80F69" w14:textId="16603E02" w:rsidR="00B35328" w:rsidRPr="008A7E3E" w:rsidRDefault="00F30C3C" w:rsidP="00D44972">
      <w:pPr>
        <w:spacing w:line="360" w:lineRule="auto"/>
        <w:ind w:firstLine="420"/>
        <w:rPr>
          <w:rFonts w:ascii="Times New Roman" w:eastAsia="宋体" w:hAnsi="Times New Roman" w:cs="Times New Roman"/>
          <w:color w:val="0070C0"/>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sidR="0077323E" w:rsidRPr="000F7043">
        <w:rPr>
          <w:rFonts w:ascii="Times New Roman" w:eastAsia="宋体" w:hAnsi="Times New Roman" w:cs="Times New Roman"/>
          <w:b/>
          <w:sz w:val="24"/>
          <w:szCs w:val="24"/>
        </w:rPr>
        <w:t>2017</w:t>
      </w:r>
      <w:r w:rsidR="0077323E" w:rsidRPr="000F7043">
        <w:rPr>
          <w:rFonts w:ascii="Times New Roman" w:eastAsia="宋体" w:hAnsi="Times New Roman" w:cs="Times New Roman" w:hint="eastAsia"/>
          <w:b/>
          <w:sz w:val="24"/>
          <w:szCs w:val="24"/>
        </w:rPr>
        <w:t>年</w:t>
      </w:r>
      <w:r w:rsidR="00E74C75">
        <w:rPr>
          <w:rFonts w:ascii="Times New Roman" w:eastAsia="宋体" w:hAnsi="Times New Roman" w:cs="Times New Roman" w:hint="eastAsia"/>
          <w:b/>
          <w:sz w:val="24"/>
          <w:szCs w:val="24"/>
        </w:rPr>
        <w:t>9</w:t>
      </w:r>
      <w:r w:rsidR="0077323E" w:rsidRPr="000F7043">
        <w:rPr>
          <w:rFonts w:ascii="Times New Roman" w:eastAsia="宋体" w:hAnsi="Times New Roman" w:cs="Times New Roman" w:hint="eastAsia"/>
          <w:b/>
          <w:sz w:val="24"/>
          <w:szCs w:val="24"/>
        </w:rPr>
        <w:t>月，</w:t>
      </w:r>
      <w:r w:rsidR="00484922" w:rsidRPr="000F7043">
        <w:rPr>
          <w:rFonts w:ascii="Times New Roman" w:eastAsia="宋体" w:hAnsi="Times New Roman" w:cs="Times New Roman" w:hint="eastAsia"/>
          <w:b/>
          <w:sz w:val="24"/>
          <w:szCs w:val="24"/>
        </w:rPr>
        <w:t>加总的</w:t>
      </w:r>
      <w:r w:rsidR="00030BDE" w:rsidRPr="000F7043">
        <w:rPr>
          <w:rFonts w:ascii="Times New Roman" w:eastAsia="宋体" w:hAnsi="Times New Roman" w:cs="Times New Roman" w:hint="eastAsia"/>
          <w:b/>
          <w:sz w:val="24"/>
          <w:szCs w:val="24"/>
        </w:rPr>
        <w:t>基于增加值</w:t>
      </w:r>
      <w:r w:rsidR="0077323E" w:rsidRPr="000F7043">
        <w:rPr>
          <w:rFonts w:ascii="Times New Roman" w:eastAsia="宋体" w:hAnsi="Times New Roman" w:cs="Times New Roman" w:hint="eastAsia"/>
          <w:b/>
          <w:sz w:val="24"/>
          <w:szCs w:val="24"/>
        </w:rPr>
        <w:t>人民币有效汇率</w:t>
      </w:r>
      <w:r w:rsidR="0033361A" w:rsidRPr="000F7043">
        <w:rPr>
          <w:rFonts w:ascii="Times New Roman" w:eastAsia="宋体" w:hAnsi="Times New Roman" w:cs="Times New Roman" w:hint="eastAsia"/>
          <w:b/>
          <w:sz w:val="24"/>
          <w:szCs w:val="24"/>
        </w:rPr>
        <w:t>上月</w:t>
      </w:r>
      <w:r w:rsidR="00030BDE" w:rsidRPr="000F7043">
        <w:rPr>
          <w:rFonts w:ascii="Times New Roman" w:eastAsia="宋体" w:hAnsi="Times New Roman" w:cs="Times New Roman" w:hint="eastAsia"/>
          <w:b/>
          <w:sz w:val="24"/>
          <w:szCs w:val="24"/>
        </w:rPr>
        <w:t>环比</w:t>
      </w:r>
      <w:r w:rsidR="008A7E3E">
        <w:rPr>
          <w:rFonts w:ascii="Times New Roman" w:eastAsia="宋体" w:hAnsi="Times New Roman" w:cs="Times New Roman" w:hint="eastAsia"/>
          <w:b/>
          <w:sz w:val="24"/>
          <w:szCs w:val="24"/>
        </w:rPr>
        <w:t>升值</w:t>
      </w:r>
      <w:r w:rsidR="00E74C75">
        <w:rPr>
          <w:rFonts w:ascii="Times New Roman" w:eastAsia="宋体" w:hAnsi="Times New Roman" w:cs="Times New Roman" w:hint="eastAsia"/>
          <w:b/>
          <w:sz w:val="24"/>
          <w:szCs w:val="24"/>
        </w:rPr>
        <w:t>1.00</w:t>
      </w:r>
      <w:r w:rsidR="00030BDE" w:rsidRPr="000F7043">
        <w:rPr>
          <w:rFonts w:ascii="Times New Roman" w:eastAsia="宋体" w:hAnsi="Times New Roman" w:cs="Times New Roman"/>
          <w:b/>
          <w:sz w:val="24"/>
          <w:szCs w:val="24"/>
        </w:rPr>
        <w:t>%</w:t>
      </w:r>
      <w:r w:rsidR="00030BDE" w:rsidRPr="000F7043">
        <w:rPr>
          <w:rFonts w:ascii="Times New Roman" w:eastAsia="宋体" w:hAnsi="Times New Roman" w:cs="Times New Roman" w:hint="eastAsia"/>
          <w:b/>
          <w:sz w:val="24"/>
          <w:szCs w:val="24"/>
        </w:rPr>
        <w:t>，</w:t>
      </w:r>
      <w:r w:rsidR="0033361A" w:rsidRPr="000F7043">
        <w:rPr>
          <w:rFonts w:ascii="Times New Roman" w:eastAsia="宋体" w:hAnsi="Times New Roman" w:cs="Times New Roman" w:hint="eastAsia"/>
          <w:b/>
          <w:sz w:val="24"/>
          <w:szCs w:val="24"/>
        </w:rPr>
        <w:t>上年同比贬值</w:t>
      </w:r>
      <w:r w:rsidR="00E74C75">
        <w:rPr>
          <w:rFonts w:ascii="Times New Roman" w:eastAsia="宋体" w:hAnsi="Times New Roman" w:cs="Times New Roman" w:hint="eastAsia"/>
          <w:b/>
          <w:sz w:val="24"/>
          <w:szCs w:val="24"/>
        </w:rPr>
        <w:t>0.03</w:t>
      </w:r>
      <w:r w:rsidR="0033361A" w:rsidRPr="000F7043">
        <w:rPr>
          <w:rFonts w:ascii="Times New Roman" w:eastAsia="宋体" w:hAnsi="Times New Roman" w:cs="Times New Roman"/>
          <w:b/>
          <w:sz w:val="24"/>
          <w:szCs w:val="24"/>
        </w:rPr>
        <w:t>%</w:t>
      </w:r>
      <w:r w:rsidR="00CC1B60" w:rsidRPr="00CD328F">
        <w:rPr>
          <w:rFonts w:ascii="Times New Roman" w:eastAsia="宋体" w:hAnsi="Times New Roman" w:cs="Times New Roman"/>
          <w:sz w:val="24"/>
          <w:szCs w:val="24"/>
        </w:rPr>
        <w:t>（图</w:t>
      </w:r>
      <w:r w:rsidR="00CC1B60" w:rsidRPr="00CD328F">
        <w:rPr>
          <w:rFonts w:ascii="Times New Roman" w:eastAsia="宋体" w:hAnsi="Times New Roman" w:cs="Times New Roman"/>
          <w:sz w:val="24"/>
          <w:szCs w:val="24"/>
        </w:rPr>
        <w:t>1</w:t>
      </w:r>
      <w:r w:rsidR="00CC1B60" w:rsidRPr="00CD328F">
        <w:rPr>
          <w:rFonts w:ascii="Times New Roman" w:eastAsia="宋体" w:hAnsi="Times New Roman" w:cs="Times New Roman"/>
          <w:sz w:val="24"/>
          <w:szCs w:val="24"/>
        </w:rPr>
        <w:t>）</w:t>
      </w:r>
      <w:r w:rsidR="0033361A" w:rsidRPr="00CD328F">
        <w:rPr>
          <w:rFonts w:ascii="Times New Roman" w:eastAsia="宋体" w:hAnsi="Times New Roman" w:cs="Times New Roman"/>
          <w:sz w:val="24"/>
          <w:szCs w:val="24"/>
        </w:rPr>
        <w:t>。</w:t>
      </w:r>
      <w:r w:rsidR="0033361A" w:rsidRPr="00A50746">
        <w:rPr>
          <w:rFonts w:ascii="Times New Roman" w:eastAsia="宋体" w:hAnsi="Times New Roman" w:cs="Times New Roman"/>
          <w:sz w:val="24"/>
          <w:szCs w:val="24"/>
        </w:rPr>
        <w:t>同一时期，</w:t>
      </w:r>
      <w:r w:rsidR="0033361A" w:rsidRPr="00A50746">
        <w:rPr>
          <w:rFonts w:ascii="Times New Roman" w:eastAsia="宋体" w:hAnsi="Times New Roman" w:cs="Times New Roman"/>
          <w:sz w:val="24"/>
          <w:szCs w:val="24"/>
        </w:rPr>
        <w:t>BIS</w:t>
      </w:r>
      <w:r w:rsidR="0033361A" w:rsidRPr="00A50746">
        <w:rPr>
          <w:rFonts w:ascii="Times New Roman" w:eastAsia="宋体" w:hAnsi="Times New Roman" w:cs="Times New Roman"/>
          <w:sz w:val="24"/>
          <w:szCs w:val="24"/>
        </w:rPr>
        <w:t>人民币名义有效汇率</w:t>
      </w:r>
      <w:r w:rsidR="001A5BBB" w:rsidRPr="00A50746">
        <w:rPr>
          <w:rFonts w:ascii="Times New Roman" w:eastAsia="宋体" w:hAnsi="Times New Roman" w:cs="Times New Roman"/>
          <w:sz w:val="24"/>
          <w:szCs w:val="24"/>
        </w:rPr>
        <w:t>上月环比</w:t>
      </w:r>
      <w:r w:rsidR="008A7E3E" w:rsidRPr="00A50746">
        <w:rPr>
          <w:rFonts w:ascii="Times New Roman" w:eastAsia="宋体" w:hAnsi="Times New Roman" w:cs="Times New Roman" w:hint="eastAsia"/>
          <w:sz w:val="24"/>
          <w:szCs w:val="24"/>
        </w:rPr>
        <w:t>升值</w:t>
      </w:r>
      <w:r w:rsidR="008A7E3E" w:rsidRPr="00A50746">
        <w:rPr>
          <w:rFonts w:ascii="Times New Roman" w:eastAsia="宋体" w:hAnsi="Times New Roman" w:cs="Times New Roman" w:hint="eastAsia"/>
          <w:sz w:val="24"/>
          <w:szCs w:val="24"/>
        </w:rPr>
        <w:t>1</w:t>
      </w:r>
      <w:r w:rsidR="00A50746" w:rsidRPr="00A50746">
        <w:rPr>
          <w:rFonts w:ascii="Times New Roman" w:eastAsia="宋体" w:hAnsi="Times New Roman" w:cs="Times New Roman" w:hint="eastAsia"/>
          <w:sz w:val="24"/>
          <w:szCs w:val="24"/>
        </w:rPr>
        <w:t>.13</w:t>
      </w:r>
      <w:r w:rsidR="001A5BBB" w:rsidRPr="00A50746">
        <w:rPr>
          <w:rFonts w:ascii="Times New Roman" w:eastAsia="宋体" w:hAnsi="Times New Roman" w:cs="Times New Roman"/>
          <w:sz w:val="24"/>
          <w:szCs w:val="24"/>
        </w:rPr>
        <w:t>%</w:t>
      </w:r>
      <w:r w:rsidR="001A5BBB" w:rsidRPr="00A50746">
        <w:rPr>
          <w:rFonts w:ascii="Times New Roman" w:eastAsia="宋体" w:hAnsi="Times New Roman" w:cs="Times New Roman"/>
          <w:sz w:val="24"/>
          <w:szCs w:val="24"/>
        </w:rPr>
        <w:t>，上年同比</w:t>
      </w:r>
      <w:r w:rsidR="00A50746" w:rsidRPr="00A50746">
        <w:rPr>
          <w:rFonts w:ascii="Times New Roman" w:eastAsia="宋体" w:hAnsi="Times New Roman" w:cs="Times New Roman" w:hint="eastAsia"/>
          <w:sz w:val="24"/>
          <w:szCs w:val="24"/>
        </w:rPr>
        <w:t>升值</w:t>
      </w:r>
      <w:r w:rsidR="008A7E3E" w:rsidRPr="00A50746">
        <w:rPr>
          <w:rFonts w:ascii="Times New Roman" w:eastAsia="宋体" w:hAnsi="Times New Roman" w:cs="Times New Roman" w:hint="eastAsia"/>
          <w:sz w:val="24"/>
          <w:szCs w:val="24"/>
        </w:rPr>
        <w:t>0.</w:t>
      </w:r>
      <w:r w:rsidR="00A50746" w:rsidRPr="00A50746">
        <w:rPr>
          <w:rFonts w:ascii="Times New Roman" w:eastAsia="宋体" w:hAnsi="Times New Roman" w:cs="Times New Roman" w:hint="eastAsia"/>
          <w:sz w:val="24"/>
          <w:szCs w:val="24"/>
        </w:rPr>
        <w:t>58</w:t>
      </w:r>
      <w:r w:rsidR="001A5BBB" w:rsidRPr="00A50746">
        <w:rPr>
          <w:rFonts w:ascii="Times New Roman" w:eastAsia="宋体" w:hAnsi="Times New Roman" w:cs="Times New Roman"/>
          <w:sz w:val="24"/>
          <w:szCs w:val="24"/>
        </w:rPr>
        <w:t>%</w:t>
      </w:r>
      <w:r w:rsidR="00CC1B60" w:rsidRPr="00A50746">
        <w:rPr>
          <w:rFonts w:ascii="Times New Roman" w:eastAsia="宋体" w:hAnsi="Times New Roman" w:cs="Times New Roman"/>
          <w:sz w:val="24"/>
          <w:szCs w:val="24"/>
        </w:rPr>
        <w:t>，增加</w:t>
      </w:r>
      <w:proofErr w:type="gramStart"/>
      <w:r w:rsidR="00CC1B60" w:rsidRPr="00A50746">
        <w:rPr>
          <w:rFonts w:ascii="Times New Roman" w:eastAsia="宋体" w:hAnsi="Times New Roman" w:cs="Times New Roman"/>
          <w:sz w:val="24"/>
          <w:szCs w:val="24"/>
        </w:rPr>
        <w:t>值有效</w:t>
      </w:r>
      <w:proofErr w:type="gramEnd"/>
      <w:r w:rsidR="00CC1B60" w:rsidRPr="00A50746">
        <w:rPr>
          <w:rFonts w:ascii="Times New Roman" w:eastAsia="宋体" w:hAnsi="Times New Roman" w:cs="Times New Roman"/>
          <w:sz w:val="24"/>
          <w:szCs w:val="24"/>
        </w:rPr>
        <w:t>汇率月环比</w:t>
      </w:r>
      <w:r w:rsidR="008A7E3E" w:rsidRPr="00A50746">
        <w:rPr>
          <w:rFonts w:ascii="Times New Roman" w:eastAsia="宋体" w:hAnsi="Times New Roman" w:cs="Times New Roman" w:hint="eastAsia"/>
          <w:sz w:val="24"/>
          <w:szCs w:val="24"/>
        </w:rPr>
        <w:t>升值</w:t>
      </w:r>
      <w:r w:rsidR="00CC1B60" w:rsidRPr="00A50746">
        <w:rPr>
          <w:rFonts w:ascii="Times New Roman" w:eastAsia="宋体" w:hAnsi="Times New Roman" w:cs="Times New Roman"/>
          <w:sz w:val="24"/>
          <w:szCs w:val="24"/>
        </w:rPr>
        <w:t>幅度不及</w:t>
      </w:r>
      <w:r w:rsidR="00CC1B60" w:rsidRPr="00A50746">
        <w:rPr>
          <w:rFonts w:ascii="Times New Roman" w:eastAsia="宋体" w:hAnsi="Times New Roman" w:cs="Times New Roman"/>
          <w:sz w:val="24"/>
          <w:szCs w:val="24"/>
        </w:rPr>
        <w:t>BIS</w:t>
      </w:r>
      <w:r w:rsidR="00CC1B60" w:rsidRPr="00A50746">
        <w:rPr>
          <w:rFonts w:ascii="Times New Roman" w:eastAsia="宋体" w:hAnsi="Times New Roman" w:cs="Times New Roman"/>
          <w:sz w:val="24"/>
          <w:szCs w:val="24"/>
        </w:rPr>
        <w:t>，年同比</w:t>
      </w:r>
      <w:r w:rsidR="00A50746" w:rsidRPr="00A50746">
        <w:rPr>
          <w:rFonts w:ascii="Times New Roman" w:eastAsia="宋体" w:hAnsi="Times New Roman" w:cs="Times New Roman" w:hint="eastAsia"/>
          <w:sz w:val="24"/>
          <w:szCs w:val="24"/>
        </w:rPr>
        <w:t>升贬值态势相反</w:t>
      </w:r>
      <w:r w:rsidR="00CC1B60" w:rsidRPr="00A50746">
        <w:rPr>
          <w:rFonts w:ascii="Times New Roman" w:eastAsia="宋体" w:hAnsi="Times New Roman" w:cs="Times New Roman"/>
          <w:sz w:val="24"/>
          <w:szCs w:val="24"/>
        </w:rPr>
        <w:t>。</w:t>
      </w:r>
      <w:r w:rsidR="009F1DB0" w:rsidRPr="00A50746">
        <w:rPr>
          <w:rFonts w:ascii="Times New Roman" w:eastAsia="宋体" w:hAnsi="Times New Roman" w:cs="Times New Roman" w:hint="eastAsia"/>
          <w:sz w:val="24"/>
          <w:szCs w:val="24"/>
        </w:rPr>
        <w:t>其他代表性</w:t>
      </w:r>
      <w:proofErr w:type="gramStart"/>
      <w:r w:rsidR="009F1DB0" w:rsidRPr="00A50746">
        <w:rPr>
          <w:rFonts w:ascii="Times New Roman" w:eastAsia="宋体" w:hAnsi="Times New Roman" w:cs="Times New Roman" w:hint="eastAsia"/>
          <w:sz w:val="24"/>
          <w:szCs w:val="24"/>
        </w:rPr>
        <w:t>传统汇率</w:t>
      </w:r>
      <w:proofErr w:type="gramEnd"/>
      <w:r w:rsidR="009F1DB0" w:rsidRPr="00A50746">
        <w:rPr>
          <w:rFonts w:ascii="Times New Roman" w:eastAsia="宋体" w:hAnsi="Times New Roman" w:cs="Times New Roman" w:hint="eastAsia"/>
          <w:sz w:val="24"/>
          <w:szCs w:val="24"/>
        </w:rPr>
        <w:t>走势如下：</w:t>
      </w:r>
      <w:r w:rsidR="00210905" w:rsidRPr="00A50746">
        <w:rPr>
          <w:rFonts w:ascii="Times New Roman" w:eastAsia="宋体" w:hAnsi="Times New Roman" w:cs="Times New Roman"/>
          <w:sz w:val="24"/>
          <w:szCs w:val="24"/>
        </w:rPr>
        <w:t>BIS</w:t>
      </w:r>
      <w:r w:rsidR="00210905" w:rsidRPr="00A50746">
        <w:rPr>
          <w:rFonts w:ascii="Times New Roman" w:eastAsia="宋体" w:hAnsi="Times New Roman" w:cs="Times New Roman"/>
          <w:sz w:val="24"/>
          <w:szCs w:val="24"/>
        </w:rPr>
        <w:t>人民币</w:t>
      </w:r>
      <w:r w:rsidR="00484922" w:rsidRPr="00A50746">
        <w:rPr>
          <w:rFonts w:ascii="Times New Roman" w:eastAsia="宋体" w:hAnsi="Times New Roman" w:cs="Times New Roman"/>
          <w:sz w:val="24"/>
          <w:szCs w:val="24"/>
        </w:rPr>
        <w:t>实际有效汇率上月环比</w:t>
      </w:r>
      <w:r w:rsidR="0035253B" w:rsidRPr="00A50746">
        <w:rPr>
          <w:rFonts w:ascii="Times New Roman" w:eastAsia="宋体" w:hAnsi="Times New Roman" w:cs="Times New Roman" w:hint="eastAsia"/>
          <w:sz w:val="24"/>
          <w:szCs w:val="24"/>
        </w:rPr>
        <w:t>升值</w:t>
      </w:r>
      <w:r w:rsidR="00A50746" w:rsidRPr="00A50746">
        <w:rPr>
          <w:rFonts w:ascii="Times New Roman" w:eastAsia="宋体" w:hAnsi="Times New Roman" w:cs="Times New Roman" w:hint="eastAsia"/>
          <w:sz w:val="24"/>
          <w:szCs w:val="24"/>
        </w:rPr>
        <w:t>1.35</w:t>
      </w:r>
      <w:r w:rsidR="00484922" w:rsidRPr="00A50746">
        <w:rPr>
          <w:rFonts w:ascii="Times New Roman" w:eastAsia="宋体" w:hAnsi="Times New Roman" w:cs="Times New Roman"/>
          <w:sz w:val="24"/>
          <w:szCs w:val="24"/>
        </w:rPr>
        <w:t>%</w:t>
      </w:r>
      <w:r w:rsidR="00484922" w:rsidRPr="00A50746">
        <w:rPr>
          <w:rFonts w:ascii="Times New Roman" w:eastAsia="宋体" w:hAnsi="Times New Roman" w:cs="Times New Roman"/>
          <w:sz w:val="24"/>
          <w:szCs w:val="24"/>
        </w:rPr>
        <w:t>，上年同比</w:t>
      </w:r>
      <w:r w:rsidR="00A50746" w:rsidRPr="00A50746">
        <w:rPr>
          <w:rFonts w:ascii="Times New Roman" w:eastAsia="宋体" w:hAnsi="Times New Roman" w:cs="Times New Roman" w:hint="eastAsia"/>
          <w:sz w:val="24"/>
          <w:szCs w:val="24"/>
        </w:rPr>
        <w:t>升值</w:t>
      </w:r>
      <w:r w:rsidR="00A50746" w:rsidRPr="00A50746">
        <w:rPr>
          <w:rFonts w:ascii="Times New Roman" w:eastAsia="宋体" w:hAnsi="Times New Roman" w:cs="Times New Roman" w:hint="eastAsia"/>
          <w:sz w:val="24"/>
          <w:szCs w:val="24"/>
        </w:rPr>
        <w:t>0.02</w:t>
      </w:r>
      <w:r w:rsidR="00484922" w:rsidRPr="00A50746">
        <w:rPr>
          <w:rFonts w:ascii="Times New Roman" w:eastAsia="宋体" w:hAnsi="Times New Roman" w:cs="Times New Roman"/>
          <w:sz w:val="24"/>
          <w:szCs w:val="24"/>
        </w:rPr>
        <w:t>%</w:t>
      </w:r>
      <w:r w:rsidR="00484922" w:rsidRPr="00A50746">
        <w:rPr>
          <w:rFonts w:ascii="Times New Roman" w:eastAsia="宋体" w:hAnsi="Times New Roman" w:cs="Times New Roman"/>
          <w:sz w:val="24"/>
          <w:szCs w:val="24"/>
        </w:rPr>
        <w:t>；</w:t>
      </w:r>
      <w:r w:rsidR="00484922" w:rsidRPr="00FA14E3">
        <w:rPr>
          <w:rFonts w:ascii="Times New Roman" w:eastAsia="宋体" w:hAnsi="Times New Roman" w:cs="Times New Roman"/>
          <w:sz w:val="24"/>
          <w:szCs w:val="24"/>
        </w:rPr>
        <w:t>基于</w:t>
      </w:r>
      <w:r w:rsidR="00484922" w:rsidRPr="00FA14E3">
        <w:rPr>
          <w:rFonts w:ascii="Times New Roman" w:eastAsia="宋体" w:hAnsi="Times New Roman" w:cs="Times New Roman"/>
          <w:sz w:val="24"/>
          <w:szCs w:val="24"/>
        </w:rPr>
        <w:t xml:space="preserve">CFETS </w:t>
      </w:r>
      <w:r w:rsidR="00484922" w:rsidRPr="00FA14E3">
        <w:rPr>
          <w:rFonts w:ascii="Times New Roman" w:eastAsia="宋体" w:hAnsi="Times New Roman" w:cs="Times New Roman"/>
          <w:sz w:val="24"/>
          <w:szCs w:val="24"/>
        </w:rPr>
        <w:t>货币篮子人民币汇率指数上月环比</w:t>
      </w:r>
      <w:r w:rsidR="00FA14E3" w:rsidRPr="00FA14E3">
        <w:rPr>
          <w:rFonts w:ascii="Times New Roman" w:eastAsia="宋体" w:hAnsi="Times New Roman" w:cs="Times New Roman" w:hint="eastAsia"/>
          <w:sz w:val="24"/>
          <w:szCs w:val="24"/>
        </w:rPr>
        <w:t>贬值</w:t>
      </w:r>
      <w:r w:rsidR="00FA14E3" w:rsidRPr="00FA14E3">
        <w:rPr>
          <w:rFonts w:ascii="Times New Roman" w:eastAsia="宋体" w:hAnsi="Times New Roman" w:cs="Times New Roman" w:hint="eastAsia"/>
          <w:sz w:val="24"/>
          <w:szCs w:val="24"/>
        </w:rPr>
        <w:t>0.04</w:t>
      </w:r>
      <w:r w:rsidR="00484922" w:rsidRPr="00FA14E3">
        <w:rPr>
          <w:rFonts w:ascii="Times New Roman" w:eastAsia="宋体" w:hAnsi="Times New Roman" w:cs="Times New Roman"/>
          <w:sz w:val="24"/>
          <w:szCs w:val="24"/>
        </w:rPr>
        <w:t>%</w:t>
      </w:r>
      <w:r w:rsidR="00484922" w:rsidRPr="00FA14E3">
        <w:rPr>
          <w:rFonts w:ascii="Times New Roman" w:eastAsia="宋体" w:hAnsi="Times New Roman" w:cs="Times New Roman"/>
          <w:sz w:val="24"/>
          <w:szCs w:val="24"/>
        </w:rPr>
        <w:t>，上年同比</w:t>
      </w:r>
      <w:r w:rsidR="008A7E3E" w:rsidRPr="00FA14E3">
        <w:rPr>
          <w:rFonts w:ascii="Times New Roman" w:eastAsia="宋体" w:hAnsi="Times New Roman" w:cs="Times New Roman" w:hint="eastAsia"/>
          <w:sz w:val="24"/>
          <w:szCs w:val="24"/>
        </w:rPr>
        <w:t>升值</w:t>
      </w:r>
      <w:r w:rsidR="008A7E3E" w:rsidRPr="00FA14E3">
        <w:rPr>
          <w:rFonts w:ascii="Times New Roman" w:eastAsia="宋体" w:hAnsi="Times New Roman" w:cs="Times New Roman" w:hint="eastAsia"/>
          <w:sz w:val="24"/>
          <w:szCs w:val="24"/>
        </w:rPr>
        <w:t>0.</w:t>
      </w:r>
      <w:r w:rsidR="00FA14E3" w:rsidRPr="00FA14E3">
        <w:rPr>
          <w:rFonts w:ascii="Times New Roman" w:eastAsia="宋体" w:hAnsi="Times New Roman" w:cs="Times New Roman" w:hint="eastAsia"/>
          <w:sz w:val="24"/>
          <w:szCs w:val="24"/>
        </w:rPr>
        <w:t>29</w:t>
      </w:r>
      <w:r w:rsidR="00484922" w:rsidRPr="00FA14E3">
        <w:rPr>
          <w:rFonts w:ascii="Times New Roman" w:eastAsia="宋体" w:hAnsi="Times New Roman" w:cs="Times New Roman"/>
          <w:sz w:val="24"/>
          <w:szCs w:val="24"/>
        </w:rPr>
        <w:t>%</w:t>
      </w:r>
      <w:r w:rsidR="00484922" w:rsidRPr="00FA14E3">
        <w:rPr>
          <w:rFonts w:ascii="Times New Roman" w:eastAsia="宋体" w:hAnsi="Times New Roman" w:cs="Times New Roman"/>
          <w:sz w:val="24"/>
          <w:szCs w:val="24"/>
        </w:rPr>
        <w:t>；基于</w:t>
      </w:r>
      <w:r w:rsidR="00484922" w:rsidRPr="00FA14E3">
        <w:rPr>
          <w:rFonts w:ascii="Times New Roman" w:eastAsia="宋体" w:hAnsi="Times New Roman" w:cs="Times New Roman"/>
          <w:sz w:val="24"/>
          <w:szCs w:val="24"/>
        </w:rPr>
        <w:t>SDR</w:t>
      </w:r>
      <w:r w:rsidR="00484922" w:rsidRPr="00FA14E3">
        <w:rPr>
          <w:rFonts w:ascii="Times New Roman" w:eastAsia="宋体" w:hAnsi="Times New Roman" w:cs="Times New Roman"/>
          <w:sz w:val="24"/>
          <w:szCs w:val="24"/>
        </w:rPr>
        <w:t>货币篮子人民币指数上月环比</w:t>
      </w:r>
      <w:r w:rsidR="00FA14E3" w:rsidRPr="00FA14E3">
        <w:rPr>
          <w:rFonts w:ascii="Times New Roman" w:eastAsia="宋体" w:hAnsi="Times New Roman" w:cs="Times New Roman" w:hint="eastAsia"/>
          <w:sz w:val="24"/>
          <w:szCs w:val="24"/>
        </w:rPr>
        <w:t>贬值</w:t>
      </w:r>
      <w:r w:rsidR="00FA14E3" w:rsidRPr="00FA14E3">
        <w:rPr>
          <w:rFonts w:ascii="Times New Roman" w:eastAsia="宋体" w:hAnsi="Times New Roman" w:cs="Times New Roman" w:hint="eastAsia"/>
          <w:sz w:val="24"/>
          <w:szCs w:val="24"/>
        </w:rPr>
        <w:t>0.43</w:t>
      </w:r>
      <w:r w:rsidR="00484922" w:rsidRPr="00FA14E3">
        <w:rPr>
          <w:rFonts w:ascii="Times New Roman" w:eastAsia="宋体" w:hAnsi="Times New Roman" w:cs="Times New Roman"/>
          <w:sz w:val="24"/>
          <w:szCs w:val="24"/>
        </w:rPr>
        <w:t>%</w:t>
      </w:r>
      <w:r w:rsidR="00484922" w:rsidRPr="00FA14E3">
        <w:rPr>
          <w:rFonts w:ascii="Times New Roman" w:eastAsia="宋体" w:hAnsi="Times New Roman" w:cs="Times New Roman"/>
          <w:sz w:val="24"/>
          <w:szCs w:val="24"/>
        </w:rPr>
        <w:t>，上年同比</w:t>
      </w:r>
      <w:r w:rsidR="00FA14E3" w:rsidRPr="00FA14E3">
        <w:rPr>
          <w:rFonts w:ascii="Times New Roman" w:eastAsia="宋体" w:hAnsi="Times New Roman" w:cs="Times New Roman" w:hint="eastAsia"/>
          <w:sz w:val="24"/>
          <w:szCs w:val="24"/>
        </w:rPr>
        <w:t>贬值</w:t>
      </w:r>
      <w:r w:rsidR="008A7E3E" w:rsidRPr="00FA14E3">
        <w:rPr>
          <w:rFonts w:ascii="Times New Roman" w:eastAsia="宋体" w:hAnsi="Times New Roman" w:cs="Times New Roman" w:hint="eastAsia"/>
          <w:sz w:val="24"/>
          <w:szCs w:val="24"/>
        </w:rPr>
        <w:t>0.1</w:t>
      </w:r>
      <w:r w:rsidR="00FA14E3" w:rsidRPr="00FA14E3">
        <w:rPr>
          <w:rFonts w:ascii="Times New Roman" w:eastAsia="宋体" w:hAnsi="Times New Roman" w:cs="Times New Roman" w:hint="eastAsia"/>
          <w:sz w:val="24"/>
          <w:szCs w:val="24"/>
        </w:rPr>
        <w:t>8</w:t>
      </w:r>
      <w:r w:rsidR="00484922" w:rsidRPr="00FA14E3">
        <w:rPr>
          <w:rFonts w:ascii="Times New Roman" w:eastAsia="宋体" w:hAnsi="Times New Roman" w:cs="Times New Roman"/>
          <w:sz w:val="24"/>
          <w:szCs w:val="24"/>
        </w:rPr>
        <w:t>%</w:t>
      </w:r>
      <w:r w:rsidR="00484922" w:rsidRPr="00FA14E3">
        <w:rPr>
          <w:rFonts w:ascii="Times New Roman" w:eastAsia="宋体" w:hAnsi="Times New Roman" w:cs="Times New Roman"/>
          <w:sz w:val="24"/>
          <w:szCs w:val="24"/>
        </w:rPr>
        <w:t>。</w:t>
      </w:r>
      <w:r w:rsidR="00934FD1" w:rsidRPr="00A50746">
        <w:rPr>
          <w:rFonts w:ascii="Times New Roman" w:eastAsia="宋体" w:hAnsi="Times New Roman" w:cs="Times New Roman" w:hint="eastAsia"/>
          <w:sz w:val="24"/>
          <w:szCs w:val="24"/>
        </w:rPr>
        <w:t>在美元指数走强的背景下，基于增加值人民币有效</w:t>
      </w:r>
      <w:proofErr w:type="gramStart"/>
      <w:r w:rsidR="00934FD1" w:rsidRPr="00A50746">
        <w:rPr>
          <w:rFonts w:ascii="Times New Roman" w:eastAsia="宋体" w:hAnsi="Times New Roman" w:cs="Times New Roman" w:hint="eastAsia"/>
          <w:sz w:val="24"/>
          <w:szCs w:val="24"/>
        </w:rPr>
        <w:t>汇率</w:t>
      </w:r>
      <w:r w:rsidR="00A50746" w:rsidRPr="00A50746">
        <w:rPr>
          <w:rFonts w:ascii="Times New Roman" w:eastAsia="宋体" w:hAnsi="Times New Roman" w:cs="Times New Roman" w:hint="eastAsia"/>
          <w:sz w:val="24"/>
          <w:szCs w:val="24"/>
        </w:rPr>
        <w:t>环</w:t>
      </w:r>
      <w:proofErr w:type="gramEnd"/>
      <w:r w:rsidR="00A50746" w:rsidRPr="00A50746">
        <w:rPr>
          <w:rFonts w:ascii="Times New Roman" w:eastAsia="宋体" w:hAnsi="Times New Roman" w:cs="Times New Roman" w:hint="eastAsia"/>
          <w:sz w:val="24"/>
          <w:szCs w:val="24"/>
        </w:rPr>
        <w:t>比</w:t>
      </w:r>
      <w:r w:rsidR="0032722B" w:rsidRPr="00A50746">
        <w:rPr>
          <w:rFonts w:ascii="Times New Roman" w:eastAsia="宋体" w:hAnsi="Times New Roman" w:cs="Times New Roman" w:hint="eastAsia"/>
          <w:sz w:val="24"/>
          <w:szCs w:val="24"/>
        </w:rPr>
        <w:t>升值</w:t>
      </w:r>
      <w:r w:rsidR="00934FD1" w:rsidRPr="00A50746">
        <w:rPr>
          <w:rFonts w:ascii="Times New Roman" w:eastAsia="宋体" w:hAnsi="Times New Roman" w:cs="Times New Roman" w:hint="eastAsia"/>
          <w:sz w:val="24"/>
          <w:szCs w:val="24"/>
        </w:rPr>
        <w:t>规模</w:t>
      </w:r>
      <w:r w:rsidR="0032722B" w:rsidRPr="00A50746">
        <w:rPr>
          <w:rFonts w:ascii="Times New Roman" w:eastAsia="宋体" w:hAnsi="Times New Roman" w:cs="Times New Roman" w:hint="eastAsia"/>
          <w:sz w:val="24"/>
          <w:szCs w:val="24"/>
        </w:rPr>
        <w:t>小于</w:t>
      </w:r>
      <w:r w:rsidR="00934FD1" w:rsidRPr="00A50746">
        <w:rPr>
          <w:rFonts w:ascii="Times New Roman" w:eastAsia="宋体" w:hAnsi="Times New Roman" w:cs="Times New Roman" w:hint="eastAsia"/>
          <w:sz w:val="24"/>
          <w:szCs w:val="24"/>
        </w:rPr>
        <w:t>BIS</w:t>
      </w:r>
      <w:r w:rsidR="00A50746" w:rsidRPr="00A50746">
        <w:rPr>
          <w:rFonts w:ascii="Times New Roman" w:eastAsia="宋体" w:hAnsi="Times New Roman" w:cs="Times New Roman" w:hint="eastAsia"/>
          <w:sz w:val="24"/>
          <w:szCs w:val="24"/>
        </w:rPr>
        <w:t>，与</w:t>
      </w:r>
      <w:r w:rsidR="0032722B" w:rsidRPr="00A50746">
        <w:rPr>
          <w:rFonts w:ascii="Times New Roman" w:eastAsia="宋体" w:hAnsi="Times New Roman" w:cs="Times New Roman" w:hint="eastAsia"/>
          <w:sz w:val="24"/>
          <w:szCs w:val="24"/>
        </w:rPr>
        <w:t>主要篮子货币</w:t>
      </w:r>
      <w:r w:rsidR="00A50746" w:rsidRPr="00A50746">
        <w:rPr>
          <w:rFonts w:ascii="Times New Roman" w:eastAsia="宋体" w:hAnsi="Times New Roman" w:cs="Times New Roman" w:hint="eastAsia"/>
          <w:sz w:val="24"/>
          <w:szCs w:val="24"/>
        </w:rPr>
        <w:t>升贬值态势相反</w:t>
      </w:r>
      <w:r w:rsidR="00A62A9C" w:rsidRPr="00A50746">
        <w:rPr>
          <w:rFonts w:ascii="Times New Roman" w:eastAsia="宋体" w:hAnsi="Times New Roman" w:cs="Times New Roman" w:hint="eastAsia"/>
          <w:sz w:val="24"/>
          <w:szCs w:val="24"/>
        </w:rPr>
        <w:t>。</w:t>
      </w:r>
    </w:p>
    <w:p w14:paraId="004103BD" w14:textId="0245A0A1" w:rsidR="00F30C3C" w:rsidRPr="00CD328F" w:rsidRDefault="00F30C3C" w:rsidP="00F30C3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sidR="0033543A" w:rsidRPr="000F7043">
        <w:rPr>
          <w:rFonts w:ascii="Times New Roman" w:eastAsia="宋体" w:hAnsi="Times New Roman" w:cs="Times New Roman" w:hint="eastAsia"/>
          <w:b/>
          <w:sz w:val="24"/>
          <w:szCs w:val="24"/>
        </w:rPr>
        <w:t>分解来看，</w:t>
      </w:r>
      <w:r w:rsidRPr="000F7043">
        <w:rPr>
          <w:rFonts w:ascii="Times New Roman" w:eastAsia="宋体" w:hAnsi="Times New Roman" w:cs="Times New Roman" w:hint="eastAsia"/>
          <w:b/>
          <w:sz w:val="24"/>
          <w:szCs w:val="24"/>
        </w:rPr>
        <w:t>可贸易品和不可贸易品</w:t>
      </w:r>
      <w:r w:rsidR="007C10A0" w:rsidRPr="000F7043">
        <w:rPr>
          <w:rFonts w:ascii="Times New Roman" w:eastAsia="宋体" w:hAnsi="Times New Roman" w:cs="Times New Roman" w:hint="eastAsia"/>
          <w:b/>
          <w:sz w:val="24"/>
          <w:szCs w:val="24"/>
        </w:rPr>
        <w:t>基于增加值人民币有效</w:t>
      </w:r>
      <w:proofErr w:type="gramStart"/>
      <w:r w:rsidR="007C10A0" w:rsidRPr="000F7043">
        <w:rPr>
          <w:rFonts w:ascii="Times New Roman" w:eastAsia="宋体" w:hAnsi="Times New Roman" w:cs="Times New Roman" w:hint="eastAsia"/>
          <w:b/>
          <w:sz w:val="24"/>
          <w:szCs w:val="24"/>
        </w:rPr>
        <w:t>汇率</w:t>
      </w:r>
      <w:r w:rsidR="004B179D">
        <w:rPr>
          <w:rFonts w:ascii="Times New Roman" w:eastAsia="宋体" w:hAnsi="Times New Roman" w:cs="Times New Roman" w:hint="eastAsia"/>
          <w:b/>
          <w:sz w:val="24"/>
          <w:szCs w:val="24"/>
        </w:rPr>
        <w:t>环</w:t>
      </w:r>
      <w:proofErr w:type="gramEnd"/>
      <w:r w:rsidR="004B179D">
        <w:rPr>
          <w:rFonts w:ascii="Times New Roman" w:eastAsia="宋体" w:hAnsi="Times New Roman" w:cs="Times New Roman" w:hint="eastAsia"/>
          <w:b/>
          <w:sz w:val="24"/>
          <w:szCs w:val="24"/>
        </w:rPr>
        <w:t>比</w:t>
      </w:r>
      <w:r w:rsidR="007C10A0" w:rsidRPr="000F7043">
        <w:rPr>
          <w:rFonts w:ascii="Times New Roman" w:eastAsia="宋体" w:hAnsi="Times New Roman" w:cs="Times New Roman" w:hint="eastAsia"/>
          <w:b/>
          <w:sz w:val="24"/>
          <w:szCs w:val="24"/>
        </w:rPr>
        <w:t>均</w:t>
      </w:r>
      <w:r w:rsidR="00E74C75">
        <w:rPr>
          <w:rFonts w:ascii="Times New Roman" w:eastAsia="宋体" w:hAnsi="Times New Roman" w:cs="Times New Roman" w:hint="eastAsia"/>
          <w:b/>
          <w:sz w:val="24"/>
          <w:szCs w:val="24"/>
        </w:rPr>
        <w:t>升</w:t>
      </w:r>
      <w:r w:rsidR="007C10A0" w:rsidRPr="000F7043">
        <w:rPr>
          <w:rFonts w:ascii="Times New Roman" w:eastAsia="宋体" w:hAnsi="Times New Roman" w:cs="Times New Roman" w:hint="eastAsia"/>
          <w:b/>
          <w:sz w:val="24"/>
          <w:szCs w:val="24"/>
        </w:rPr>
        <w:t>值。</w:t>
      </w:r>
      <w:r w:rsidRPr="00CD328F">
        <w:rPr>
          <w:rFonts w:ascii="Times New Roman" w:eastAsia="宋体" w:hAnsi="Times New Roman" w:cs="Times New Roman"/>
          <w:sz w:val="24"/>
          <w:szCs w:val="24"/>
        </w:rPr>
        <w:t>可贸易</w:t>
      </w:r>
      <w:proofErr w:type="gramStart"/>
      <w:r w:rsidRPr="00CD328F">
        <w:rPr>
          <w:rFonts w:ascii="Times New Roman" w:eastAsia="宋体" w:hAnsi="Times New Roman" w:cs="Times New Roman"/>
          <w:sz w:val="24"/>
          <w:szCs w:val="24"/>
        </w:rPr>
        <w:t>品有效</w:t>
      </w:r>
      <w:proofErr w:type="gramEnd"/>
      <w:r w:rsidRPr="00CD328F">
        <w:rPr>
          <w:rFonts w:ascii="Times New Roman" w:eastAsia="宋体" w:hAnsi="Times New Roman" w:cs="Times New Roman"/>
          <w:sz w:val="24"/>
          <w:szCs w:val="24"/>
        </w:rPr>
        <w:t>汇率上月</w:t>
      </w:r>
      <w:r w:rsidR="008A7E3E">
        <w:rPr>
          <w:rFonts w:ascii="Times New Roman" w:eastAsia="宋体" w:hAnsi="Times New Roman" w:cs="Times New Roman" w:hint="eastAsia"/>
          <w:sz w:val="24"/>
          <w:szCs w:val="24"/>
        </w:rPr>
        <w:t>升值</w:t>
      </w:r>
      <w:r w:rsidR="00E74C75">
        <w:rPr>
          <w:rFonts w:ascii="Times New Roman" w:eastAsia="宋体" w:hAnsi="Times New Roman" w:cs="Times New Roman" w:hint="eastAsia"/>
          <w:sz w:val="24"/>
          <w:szCs w:val="24"/>
        </w:rPr>
        <w:t>1.10</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E74C75">
        <w:rPr>
          <w:rFonts w:ascii="Times New Roman" w:eastAsia="宋体" w:hAnsi="Times New Roman" w:cs="Times New Roman" w:hint="eastAsia"/>
          <w:sz w:val="24"/>
          <w:szCs w:val="24"/>
        </w:rPr>
        <w:t>高于</w:t>
      </w:r>
      <w:r w:rsidRPr="00CD328F">
        <w:rPr>
          <w:rFonts w:ascii="Times New Roman" w:eastAsia="宋体" w:hAnsi="Times New Roman" w:cs="Times New Roman"/>
          <w:sz w:val="24"/>
          <w:szCs w:val="24"/>
        </w:rPr>
        <w:t>加总汇率的</w:t>
      </w:r>
      <w:r w:rsidR="008A7E3E">
        <w:rPr>
          <w:rFonts w:ascii="Times New Roman" w:eastAsia="宋体" w:hAnsi="Times New Roman" w:cs="Times New Roman" w:hint="eastAsia"/>
          <w:sz w:val="24"/>
          <w:szCs w:val="24"/>
        </w:rPr>
        <w:t>升值</w:t>
      </w:r>
      <w:r w:rsidRPr="00CD328F">
        <w:rPr>
          <w:rFonts w:ascii="Times New Roman" w:eastAsia="宋体" w:hAnsi="Times New Roman" w:cs="Times New Roman"/>
          <w:sz w:val="24"/>
          <w:szCs w:val="24"/>
        </w:rPr>
        <w:t>幅度，上年同比</w:t>
      </w:r>
      <w:r w:rsidR="00E74C75">
        <w:rPr>
          <w:rFonts w:ascii="Times New Roman" w:eastAsia="宋体" w:hAnsi="Times New Roman" w:cs="Times New Roman" w:hint="eastAsia"/>
          <w:sz w:val="24"/>
          <w:szCs w:val="24"/>
        </w:rPr>
        <w:t>升值</w:t>
      </w:r>
      <w:r w:rsidR="00E74C75">
        <w:rPr>
          <w:rFonts w:ascii="Times New Roman" w:eastAsia="宋体" w:hAnsi="Times New Roman" w:cs="Times New Roman" w:hint="eastAsia"/>
          <w:sz w:val="24"/>
          <w:szCs w:val="24"/>
        </w:rPr>
        <w:t>0.38</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；不可贸易</w:t>
      </w:r>
      <w:proofErr w:type="gramStart"/>
      <w:r w:rsidRPr="00CD328F">
        <w:rPr>
          <w:rFonts w:ascii="Times New Roman" w:eastAsia="宋体" w:hAnsi="Times New Roman" w:cs="Times New Roman"/>
          <w:sz w:val="24"/>
          <w:szCs w:val="24"/>
        </w:rPr>
        <w:t>品有效</w:t>
      </w:r>
      <w:proofErr w:type="gramEnd"/>
      <w:r w:rsidRPr="00CD328F">
        <w:rPr>
          <w:rFonts w:ascii="Times New Roman" w:eastAsia="宋体" w:hAnsi="Times New Roman" w:cs="Times New Roman"/>
          <w:sz w:val="24"/>
          <w:szCs w:val="24"/>
        </w:rPr>
        <w:t>汇率上月</w:t>
      </w:r>
      <w:r w:rsidR="008A7E3E">
        <w:rPr>
          <w:rFonts w:ascii="Times New Roman" w:eastAsia="宋体" w:hAnsi="Times New Roman" w:cs="Times New Roman" w:hint="eastAsia"/>
          <w:sz w:val="24"/>
          <w:szCs w:val="24"/>
        </w:rPr>
        <w:t>升值</w:t>
      </w:r>
      <w:r w:rsidR="00E74C75">
        <w:rPr>
          <w:rFonts w:ascii="Times New Roman" w:eastAsia="宋体" w:hAnsi="Times New Roman" w:cs="Times New Roman" w:hint="eastAsia"/>
          <w:sz w:val="24"/>
          <w:szCs w:val="24"/>
        </w:rPr>
        <w:t>0.97</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8A7E3E">
        <w:rPr>
          <w:rFonts w:ascii="Times New Roman" w:eastAsia="宋体" w:hAnsi="Times New Roman" w:cs="Times New Roman" w:hint="eastAsia"/>
          <w:sz w:val="24"/>
          <w:szCs w:val="24"/>
        </w:rPr>
        <w:t>小于</w:t>
      </w:r>
      <w:r w:rsidRPr="00CD328F">
        <w:rPr>
          <w:rFonts w:ascii="Times New Roman" w:eastAsia="宋体" w:hAnsi="Times New Roman" w:cs="Times New Roman"/>
          <w:sz w:val="24"/>
          <w:szCs w:val="24"/>
        </w:rPr>
        <w:t>加总和可贸易品汇率</w:t>
      </w:r>
      <w:r w:rsidR="00E74C75">
        <w:rPr>
          <w:rFonts w:ascii="Times New Roman" w:eastAsia="宋体" w:hAnsi="Times New Roman" w:cs="Times New Roman" w:hint="eastAsia"/>
          <w:sz w:val="24"/>
          <w:szCs w:val="24"/>
        </w:rPr>
        <w:t>的升值幅度</w:t>
      </w:r>
      <w:r w:rsidRPr="00CD328F">
        <w:rPr>
          <w:rFonts w:ascii="Times New Roman" w:eastAsia="宋体" w:hAnsi="Times New Roman" w:cs="Times New Roman"/>
          <w:sz w:val="24"/>
          <w:szCs w:val="24"/>
        </w:rPr>
        <w:t>，上年同比贬值</w:t>
      </w:r>
      <w:r w:rsidR="008A7E3E">
        <w:rPr>
          <w:rFonts w:ascii="Times New Roman" w:eastAsia="宋体" w:hAnsi="Times New Roman" w:cs="Times New Roman" w:hint="eastAsia"/>
          <w:sz w:val="24"/>
          <w:szCs w:val="24"/>
        </w:rPr>
        <w:t>0.</w:t>
      </w:r>
      <w:r w:rsidR="00E74C75">
        <w:rPr>
          <w:rFonts w:ascii="Times New Roman" w:eastAsia="宋体" w:hAnsi="Times New Roman" w:cs="Times New Roman" w:hint="eastAsia"/>
          <w:sz w:val="24"/>
          <w:szCs w:val="24"/>
        </w:rPr>
        <w:t>23</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p>
    <w:p w14:paraId="5C8CF101" w14:textId="0DFA5B87" w:rsidR="00E8756C" w:rsidRPr="00CD328F" w:rsidRDefault="00E8756C" w:rsidP="00750E18">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sidRPr="000F7043">
        <w:rPr>
          <w:rFonts w:ascii="Times New Roman" w:eastAsia="宋体" w:hAnsi="Times New Roman" w:cs="Times New Roman" w:hint="eastAsia"/>
          <w:b/>
          <w:sz w:val="24"/>
          <w:szCs w:val="24"/>
        </w:rPr>
        <w:t>分行业</w:t>
      </w:r>
      <w:r w:rsidR="0066259E" w:rsidRPr="000F7043">
        <w:rPr>
          <w:rFonts w:ascii="Times New Roman" w:eastAsia="宋体" w:hAnsi="Times New Roman" w:cs="Times New Roman" w:hint="eastAsia"/>
          <w:b/>
          <w:sz w:val="24"/>
          <w:szCs w:val="24"/>
        </w:rPr>
        <w:t>来看</w:t>
      </w:r>
      <w:r w:rsidRPr="000F7043">
        <w:rPr>
          <w:rFonts w:ascii="Times New Roman" w:eastAsia="宋体" w:hAnsi="Times New Roman" w:cs="Times New Roman" w:hint="eastAsia"/>
          <w:b/>
          <w:sz w:val="24"/>
          <w:szCs w:val="24"/>
        </w:rPr>
        <w:t>，</w:t>
      </w:r>
      <w:r w:rsidR="0066259E" w:rsidRPr="000F7043">
        <w:rPr>
          <w:rFonts w:ascii="Times New Roman" w:eastAsia="宋体" w:hAnsi="Times New Roman" w:cs="Times New Roman" w:hint="eastAsia"/>
          <w:b/>
          <w:sz w:val="24"/>
          <w:szCs w:val="24"/>
        </w:rPr>
        <w:t>所有</w:t>
      </w:r>
      <w:proofErr w:type="gramStart"/>
      <w:r w:rsidR="0066259E" w:rsidRPr="000F7043">
        <w:rPr>
          <w:rFonts w:ascii="Times New Roman" w:eastAsia="宋体" w:hAnsi="Times New Roman" w:cs="Times New Roman" w:hint="eastAsia"/>
          <w:b/>
          <w:sz w:val="24"/>
          <w:szCs w:val="24"/>
        </w:rPr>
        <w:t>行业</w:t>
      </w:r>
      <w:r w:rsidR="00D96B5C">
        <w:rPr>
          <w:rFonts w:ascii="Times New Roman" w:eastAsia="宋体" w:hAnsi="Times New Roman" w:cs="Times New Roman" w:hint="eastAsia"/>
          <w:b/>
          <w:sz w:val="24"/>
          <w:szCs w:val="24"/>
        </w:rPr>
        <w:t>环</w:t>
      </w:r>
      <w:proofErr w:type="gramEnd"/>
      <w:r w:rsidR="00D96B5C">
        <w:rPr>
          <w:rFonts w:ascii="Times New Roman" w:eastAsia="宋体" w:hAnsi="Times New Roman" w:cs="Times New Roman" w:hint="eastAsia"/>
          <w:b/>
          <w:sz w:val="24"/>
          <w:szCs w:val="24"/>
        </w:rPr>
        <w:t>比呈现升</w:t>
      </w:r>
      <w:r w:rsidR="0066259E" w:rsidRPr="000F7043">
        <w:rPr>
          <w:rFonts w:ascii="Times New Roman" w:eastAsia="宋体" w:hAnsi="Times New Roman" w:cs="Times New Roman" w:hint="eastAsia"/>
          <w:b/>
          <w:sz w:val="24"/>
          <w:szCs w:val="24"/>
        </w:rPr>
        <w:t>值。</w:t>
      </w:r>
      <w:r w:rsidR="009E24D1">
        <w:rPr>
          <w:rFonts w:ascii="Times New Roman" w:eastAsia="宋体" w:hAnsi="Times New Roman" w:cs="Times New Roman" w:hint="eastAsia"/>
          <w:sz w:val="24"/>
          <w:szCs w:val="24"/>
        </w:rPr>
        <w:t>9</w:t>
      </w:r>
      <w:r w:rsidRPr="00CD328F">
        <w:rPr>
          <w:rFonts w:ascii="Times New Roman" w:eastAsia="宋体" w:hAnsi="Times New Roman" w:cs="Times New Roman"/>
          <w:sz w:val="24"/>
          <w:szCs w:val="24"/>
        </w:rPr>
        <w:t>月</w:t>
      </w:r>
      <w:r w:rsidR="0035253B">
        <w:rPr>
          <w:rFonts w:ascii="Times New Roman" w:eastAsia="宋体" w:hAnsi="Times New Roman" w:cs="Times New Roman" w:hint="eastAsia"/>
          <w:sz w:val="24"/>
          <w:szCs w:val="24"/>
        </w:rPr>
        <w:t>有</w:t>
      </w:r>
      <w:r w:rsidR="00750E18">
        <w:rPr>
          <w:rFonts w:ascii="Times New Roman" w:eastAsia="宋体" w:hAnsi="Times New Roman" w:cs="Times New Roman" w:hint="eastAsia"/>
          <w:sz w:val="24"/>
          <w:szCs w:val="24"/>
        </w:rPr>
        <w:t>3</w:t>
      </w:r>
      <w:r w:rsidR="00D96B5C">
        <w:rPr>
          <w:rFonts w:ascii="Times New Roman" w:eastAsia="宋体" w:hAnsi="Times New Roman" w:cs="Times New Roman" w:hint="eastAsia"/>
          <w:sz w:val="24"/>
          <w:szCs w:val="24"/>
        </w:rPr>
        <w:t>3</w:t>
      </w:r>
      <w:r w:rsidR="00750E18">
        <w:rPr>
          <w:rFonts w:ascii="Times New Roman" w:eastAsia="宋体" w:hAnsi="Times New Roman" w:cs="Times New Roman" w:hint="eastAsia"/>
          <w:sz w:val="24"/>
          <w:szCs w:val="24"/>
        </w:rPr>
        <w:t>个行业的</w:t>
      </w:r>
      <w:r w:rsidR="00750E18" w:rsidRPr="00CD328F">
        <w:rPr>
          <w:rFonts w:ascii="Times New Roman" w:eastAsia="宋体" w:hAnsi="Times New Roman" w:cs="Times New Roman"/>
          <w:sz w:val="24"/>
          <w:szCs w:val="24"/>
        </w:rPr>
        <w:t>基于增加值人民币有效汇率</w:t>
      </w:r>
      <w:r w:rsidR="00750E18">
        <w:rPr>
          <w:rFonts w:ascii="Times New Roman" w:eastAsia="宋体" w:hAnsi="Times New Roman" w:cs="Times New Roman" w:hint="eastAsia"/>
          <w:sz w:val="24"/>
          <w:szCs w:val="24"/>
        </w:rPr>
        <w:t>上月</w:t>
      </w:r>
      <w:r w:rsidR="00750E18" w:rsidRPr="00CD328F">
        <w:rPr>
          <w:rFonts w:ascii="Times New Roman" w:eastAsia="宋体" w:hAnsi="Times New Roman" w:cs="Times New Roman"/>
          <w:sz w:val="24"/>
          <w:szCs w:val="24"/>
        </w:rPr>
        <w:t>环比</w:t>
      </w:r>
      <w:r w:rsidR="00750E18">
        <w:rPr>
          <w:rFonts w:ascii="Times New Roman" w:eastAsia="宋体" w:hAnsi="Times New Roman" w:cs="Times New Roman" w:hint="eastAsia"/>
          <w:sz w:val="24"/>
          <w:szCs w:val="24"/>
        </w:rPr>
        <w:t>呈现升值态势（表</w:t>
      </w:r>
      <w:r w:rsidR="00750E18">
        <w:rPr>
          <w:rFonts w:ascii="Times New Roman" w:eastAsia="宋体" w:hAnsi="Times New Roman" w:cs="Times New Roman" w:hint="eastAsia"/>
          <w:sz w:val="24"/>
          <w:szCs w:val="24"/>
        </w:rPr>
        <w:t>1</w:t>
      </w:r>
      <w:r w:rsidR="00750E18">
        <w:rPr>
          <w:rFonts w:ascii="Times New Roman" w:eastAsia="宋体" w:hAnsi="Times New Roman" w:cs="Times New Roman" w:hint="eastAsia"/>
          <w:sz w:val="24"/>
          <w:szCs w:val="24"/>
        </w:rPr>
        <w:t>），</w:t>
      </w:r>
      <w:r w:rsidR="00D96B5C">
        <w:rPr>
          <w:rFonts w:ascii="Times New Roman" w:eastAsia="宋体" w:hAnsi="Times New Roman" w:cs="Times New Roman" w:hint="eastAsia"/>
          <w:sz w:val="24"/>
          <w:szCs w:val="24"/>
        </w:rPr>
        <w:t>18</w:t>
      </w:r>
      <w:r w:rsidRPr="00CD328F">
        <w:rPr>
          <w:rFonts w:ascii="Times New Roman" w:eastAsia="宋体" w:hAnsi="Times New Roman" w:cs="Times New Roman"/>
          <w:sz w:val="24"/>
          <w:szCs w:val="24"/>
        </w:rPr>
        <w:t>个行业的</w:t>
      </w:r>
      <w:r>
        <w:rPr>
          <w:rFonts w:ascii="Times New Roman" w:eastAsia="宋体" w:hAnsi="Times New Roman" w:cs="Times New Roman" w:hint="eastAsia"/>
          <w:sz w:val="24"/>
          <w:szCs w:val="24"/>
        </w:rPr>
        <w:t>上年</w:t>
      </w:r>
      <w:r w:rsidR="00501364">
        <w:rPr>
          <w:rFonts w:ascii="Times New Roman" w:eastAsia="宋体" w:hAnsi="Times New Roman" w:cs="Times New Roman"/>
          <w:sz w:val="24"/>
          <w:szCs w:val="24"/>
        </w:rPr>
        <w:t>同比</w:t>
      </w:r>
      <w:r w:rsidR="00501364">
        <w:rPr>
          <w:rFonts w:ascii="Times New Roman" w:eastAsia="宋体" w:hAnsi="Times New Roman" w:cs="Times New Roman" w:hint="eastAsia"/>
          <w:sz w:val="24"/>
          <w:szCs w:val="24"/>
        </w:rPr>
        <w:t>呈</w:t>
      </w:r>
      <w:r w:rsidRPr="00CD328F">
        <w:rPr>
          <w:rFonts w:ascii="Times New Roman" w:eastAsia="宋体" w:hAnsi="Times New Roman" w:cs="Times New Roman"/>
          <w:sz w:val="24"/>
          <w:szCs w:val="24"/>
        </w:rPr>
        <w:t>现贬值态势</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CD328F">
        <w:rPr>
          <w:rFonts w:ascii="Times New Roman" w:eastAsia="宋体" w:hAnsi="Times New Roman" w:cs="Times New Roman"/>
          <w:sz w:val="24"/>
          <w:szCs w:val="24"/>
        </w:rPr>
        <w:t>，但</w:t>
      </w:r>
      <w:r w:rsidR="00750E18">
        <w:rPr>
          <w:rFonts w:ascii="Times New Roman" w:eastAsia="宋体" w:hAnsi="Times New Roman" w:cs="Times New Roman" w:hint="eastAsia"/>
          <w:sz w:val="24"/>
          <w:szCs w:val="24"/>
        </w:rPr>
        <w:t>变动</w:t>
      </w:r>
      <w:r w:rsidRPr="00CD328F">
        <w:rPr>
          <w:rFonts w:ascii="Times New Roman" w:eastAsia="宋体" w:hAnsi="Times New Roman" w:cs="Times New Roman"/>
          <w:sz w:val="24"/>
          <w:szCs w:val="24"/>
        </w:rPr>
        <w:t>幅度差异</w:t>
      </w:r>
      <w:r w:rsidR="00750E18">
        <w:rPr>
          <w:rFonts w:ascii="Times New Roman" w:eastAsia="宋体" w:hAnsi="Times New Roman" w:cs="Times New Roman" w:hint="eastAsia"/>
          <w:sz w:val="24"/>
          <w:szCs w:val="24"/>
        </w:rPr>
        <w:t>不太大</w:t>
      </w:r>
      <w:r w:rsidRPr="00CD328F">
        <w:rPr>
          <w:rFonts w:ascii="Times New Roman" w:eastAsia="宋体" w:hAnsi="Times New Roman" w:cs="Times New Roman"/>
          <w:sz w:val="24"/>
          <w:szCs w:val="24"/>
        </w:rPr>
        <w:t>，环比最大差异为</w:t>
      </w:r>
      <w:r w:rsidR="00D96B5C">
        <w:rPr>
          <w:rFonts w:ascii="Times New Roman" w:eastAsia="宋体" w:hAnsi="Times New Roman" w:cs="Times New Roman" w:hint="eastAsia"/>
          <w:sz w:val="24"/>
          <w:szCs w:val="24"/>
        </w:rPr>
        <w:t>0.89</w:t>
      </w:r>
      <w:r w:rsidRPr="00CD328F">
        <w:rPr>
          <w:rFonts w:ascii="Times New Roman" w:eastAsia="宋体" w:hAnsi="Times New Roman" w:cs="Times New Roman"/>
          <w:sz w:val="24"/>
          <w:szCs w:val="24"/>
        </w:rPr>
        <w:t>个百分点，同比最大差异为</w:t>
      </w:r>
      <w:r w:rsidR="00D96B5C">
        <w:rPr>
          <w:rFonts w:ascii="Times New Roman" w:eastAsia="宋体" w:hAnsi="Times New Roman" w:cs="Times New Roman" w:hint="eastAsia"/>
          <w:sz w:val="24"/>
          <w:szCs w:val="24"/>
        </w:rPr>
        <w:t>4</w:t>
      </w:r>
      <w:r w:rsidR="00750E18">
        <w:rPr>
          <w:rFonts w:ascii="Times New Roman" w:eastAsia="宋体" w:hAnsi="Times New Roman" w:cs="Times New Roman" w:hint="eastAsia"/>
          <w:sz w:val="24"/>
          <w:szCs w:val="24"/>
        </w:rPr>
        <w:t>.12</w:t>
      </w:r>
      <w:r w:rsidRPr="00CD328F">
        <w:rPr>
          <w:rFonts w:ascii="Times New Roman" w:eastAsia="宋体" w:hAnsi="Times New Roman" w:cs="Times New Roman"/>
          <w:sz w:val="24"/>
          <w:szCs w:val="24"/>
        </w:rPr>
        <w:t>个百分点。环比</w:t>
      </w:r>
      <w:r w:rsidR="00750E18">
        <w:rPr>
          <w:rFonts w:ascii="Times New Roman" w:eastAsia="宋体" w:hAnsi="Times New Roman" w:cs="Times New Roman" w:hint="eastAsia"/>
          <w:sz w:val="24"/>
          <w:szCs w:val="24"/>
        </w:rPr>
        <w:t>升值</w:t>
      </w:r>
      <w:r w:rsidRPr="00CD328F">
        <w:rPr>
          <w:rFonts w:ascii="Times New Roman" w:eastAsia="宋体" w:hAnsi="Times New Roman" w:cs="Times New Roman"/>
          <w:sz w:val="24"/>
          <w:szCs w:val="24"/>
        </w:rPr>
        <w:t>幅度最高的三个行业为</w:t>
      </w:r>
      <w:r w:rsidR="00D96B5C" w:rsidRPr="00CD328F">
        <w:rPr>
          <w:rFonts w:ascii="Times New Roman" w:eastAsia="宋体" w:hAnsi="Times New Roman" w:cs="Times New Roman"/>
          <w:sz w:val="24"/>
          <w:szCs w:val="24"/>
        </w:rPr>
        <w:t>“</w:t>
      </w:r>
      <w:r w:rsidR="00D96B5C" w:rsidRPr="00D96B5C">
        <w:rPr>
          <w:rFonts w:ascii="Times New Roman" w:eastAsia="宋体" w:hAnsi="Times New Roman" w:cs="Times New Roman" w:hint="eastAsia"/>
          <w:sz w:val="24"/>
          <w:szCs w:val="24"/>
        </w:rPr>
        <w:t>电气和光学</w:t>
      </w:r>
      <w:bookmarkStart w:id="0" w:name="_GoBack"/>
      <w:bookmarkEnd w:id="0"/>
      <w:r w:rsidR="00D96B5C" w:rsidRPr="00D96B5C">
        <w:rPr>
          <w:rFonts w:ascii="Times New Roman" w:eastAsia="宋体" w:hAnsi="Times New Roman" w:cs="Times New Roman" w:hint="eastAsia"/>
          <w:sz w:val="24"/>
          <w:szCs w:val="24"/>
        </w:rPr>
        <w:t>设备制造业</w:t>
      </w:r>
      <w:r w:rsidR="00D96B5C" w:rsidRPr="00CD328F">
        <w:rPr>
          <w:rFonts w:ascii="Times New Roman" w:eastAsia="宋体" w:hAnsi="Times New Roman" w:cs="Times New Roman"/>
          <w:sz w:val="24"/>
          <w:szCs w:val="24"/>
        </w:rPr>
        <w:t>”</w:t>
      </w:r>
      <w:r w:rsidR="00D96B5C" w:rsidRPr="00CD328F">
        <w:rPr>
          <w:rFonts w:ascii="Times New Roman" w:eastAsia="宋体" w:hAnsi="Times New Roman" w:cs="Times New Roman"/>
          <w:sz w:val="24"/>
          <w:szCs w:val="24"/>
        </w:rPr>
        <w:t>、</w:t>
      </w:r>
      <w:r w:rsidR="00750E18">
        <w:rPr>
          <w:rFonts w:ascii="Times New Roman" w:eastAsia="宋体" w:hAnsi="Times New Roman" w:cs="Times New Roman" w:hint="eastAsia"/>
          <w:sz w:val="24"/>
          <w:szCs w:val="24"/>
        </w:rPr>
        <w:t>“</w:t>
      </w:r>
      <w:r w:rsidR="00D96B5C" w:rsidRPr="00D96B5C">
        <w:rPr>
          <w:rFonts w:ascii="Times New Roman" w:eastAsia="宋体" w:hAnsi="Times New Roman" w:cs="Times New Roman" w:hint="eastAsia"/>
          <w:sz w:val="24"/>
          <w:szCs w:val="24"/>
        </w:rPr>
        <w:t>运输设备业</w:t>
      </w:r>
      <w:r w:rsidR="00750E18">
        <w:rPr>
          <w:rFonts w:ascii="Times New Roman" w:eastAsia="宋体" w:hAnsi="Times New Roman" w:cs="Times New Roman" w:hint="eastAsia"/>
          <w:sz w:val="24"/>
          <w:szCs w:val="24"/>
        </w:rPr>
        <w:t>”和</w:t>
      </w:r>
      <w:r w:rsidRPr="00CD328F">
        <w:rPr>
          <w:rFonts w:ascii="Times New Roman" w:eastAsia="宋体" w:hAnsi="Times New Roman" w:cs="Times New Roman"/>
          <w:sz w:val="24"/>
          <w:szCs w:val="24"/>
        </w:rPr>
        <w:t>“</w:t>
      </w:r>
      <w:r w:rsidR="00D96B5C" w:rsidRPr="00D96B5C">
        <w:rPr>
          <w:rFonts w:ascii="Times New Roman" w:eastAsia="宋体" w:hAnsi="Times New Roman" w:cs="Times New Roman" w:hint="eastAsia"/>
          <w:sz w:val="24"/>
          <w:szCs w:val="24"/>
        </w:rPr>
        <w:t>公共管理和国防业；强制性社会保障</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，环比</w:t>
      </w:r>
      <w:r w:rsidR="00750E18">
        <w:rPr>
          <w:rFonts w:ascii="Times New Roman" w:eastAsia="宋体" w:hAnsi="Times New Roman" w:cs="Times New Roman" w:hint="eastAsia"/>
          <w:sz w:val="24"/>
          <w:szCs w:val="24"/>
        </w:rPr>
        <w:t>升值</w:t>
      </w:r>
      <w:r w:rsidRPr="00CD328F">
        <w:rPr>
          <w:rFonts w:ascii="Times New Roman" w:eastAsia="宋体" w:hAnsi="Times New Roman" w:cs="Times New Roman"/>
          <w:sz w:val="24"/>
          <w:szCs w:val="24"/>
        </w:rPr>
        <w:t>幅度最低的三个行业为</w:t>
      </w:r>
      <w:r w:rsidRPr="00CD328F">
        <w:rPr>
          <w:rFonts w:ascii="Times New Roman" w:eastAsia="宋体" w:hAnsi="Times New Roman" w:cs="Times New Roman"/>
          <w:sz w:val="24"/>
          <w:szCs w:val="24"/>
        </w:rPr>
        <w:t>“</w:t>
      </w:r>
      <w:r w:rsidR="00D96B5C" w:rsidRPr="00D96B5C">
        <w:rPr>
          <w:rFonts w:ascii="Times New Roman" w:eastAsia="宋体" w:hAnsi="Times New Roman" w:cs="Times New Roman" w:hint="eastAsia"/>
          <w:sz w:val="24"/>
          <w:szCs w:val="24"/>
        </w:rPr>
        <w:t>内陆运输业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D96B5C" w:rsidRPr="00D96B5C">
        <w:rPr>
          <w:rFonts w:ascii="Times New Roman" w:eastAsia="宋体" w:hAnsi="Times New Roman" w:cs="Times New Roman" w:hint="eastAsia"/>
          <w:sz w:val="24"/>
          <w:szCs w:val="24"/>
        </w:rPr>
        <w:t>教育</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D96B5C" w:rsidRPr="00D96B5C">
        <w:rPr>
          <w:rFonts w:ascii="Times New Roman" w:eastAsia="宋体" w:hAnsi="Times New Roman" w:cs="Times New Roman" w:hint="eastAsia"/>
          <w:sz w:val="24"/>
          <w:szCs w:val="24"/>
        </w:rPr>
        <w:t>采矿和采石业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。同比贬值幅度</w:t>
      </w:r>
      <w:r w:rsidR="00431F92">
        <w:rPr>
          <w:rFonts w:ascii="Times New Roman" w:eastAsia="宋体" w:hAnsi="Times New Roman" w:cs="Times New Roman" w:hint="eastAsia"/>
          <w:sz w:val="24"/>
          <w:szCs w:val="24"/>
        </w:rPr>
        <w:t>最大</w:t>
      </w:r>
      <w:r w:rsidRPr="00CD328F">
        <w:rPr>
          <w:rFonts w:ascii="Times New Roman" w:eastAsia="宋体" w:hAnsi="Times New Roman" w:cs="Times New Roman"/>
          <w:sz w:val="24"/>
          <w:szCs w:val="24"/>
        </w:rPr>
        <w:t>的三个行业为</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采矿和采石业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431F92" w:rsidRPr="00431F92">
        <w:rPr>
          <w:rFonts w:ascii="Times New Roman" w:eastAsia="宋体" w:hAnsi="Times New Roman" w:cs="Times New Roman" w:hint="eastAsia"/>
          <w:sz w:val="24"/>
          <w:szCs w:val="24"/>
        </w:rPr>
        <w:t>皮革</w:t>
      </w:r>
      <w:r w:rsidR="00431F92" w:rsidRPr="00431F92">
        <w:rPr>
          <w:rFonts w:ascii="Times New Roman" w:eastAsia="宋体" w:hAnsi="Times New Roman" w:cs="Times New Roman"/>
          <w:sz w:val="24"/>
          <w:szCs w:val="24"/>
        </w:rPr>
        <w:t>,</w:t>
      </w:r>
      <w:r w:rsidR="00431F92" w:rsidRPr="00431F92">
        <w:rPr>
          <w:rFonts w:ascii="Times New Roman" w:eastAsia="宋体" w:hAnsi="Times New Roman" w:cs="Times New Roman"/>
          <w:sz w:val="24"/>
          <w:szCs w:val="24"/>
        </w:rPr>
        <w:t>皮革制品和鞋业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431F92" w:rsidRPr="00431F92">
        <w:rPr>
          <w:rFonts w:ascii="Times New Roman" w:eastAsia="宋体" w:hAnsi="Times New Roman" w:cs="Times New Roman" w:hint="eastAsia"/>
          <w:sz w:val="24"/>
          <w:szCs w:val="24"/>
        </w:rPr>
        <w:t>建筑业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，同比贬值幅度最低的三个行业为</w:t>
      </w:r>
      <w:r w:rsidRPr="00CD328F">
        <w:rPr>
          <w:rFonts w:ascii="Times New Roman" w:eastAsia="宋体" w:hAnsi="Times New Roman" w:cs="Times New Roman"/>
          <w:sz w:val="24"/>
          <w:szCs w:val="24"/>
        </w:rPr>
        <w:t>“</w:t>
      </w:r>
      <w:r w:rsidR="00D96B5C" w:rsidRPr="00D96B5C">
        <w:rPr>
          <w:rFonts w:ascii="Times New Roman" w:eastAsia="宋体" w:hAnsi="Times New Roman" w:cs="Times New Roman" w:hint="eastAsia"/>
          <w:sz w:val="24"/>
          <w:szCs w:val="24"/>
        </w:rPr>
        <w:t>电气和光学设备制造业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431F92" w:rsidRPr="00431F92">
        <w:rPr>
          <w:rFonts w:ascii="Times New Roman" w:eastAsia="宋体" w:hAnsi="Times New Roman" w:cs="Times New Roman" w:hint="eastAsia"/>
          <w:sz w:val="24"/>
          <w:szCs w:val="24"/>
        </w:rPr>
        <w:t>纺织材料和纺织制品业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431F92" w:rsidRPr="00431F92">
        <w:rPr>
          <w:rFonts w:ascii="Times New Roman" w:eastAsia="宋体" w:hAnsi="Times New Roman" w:cs="Times New Roman" w:hint="eastAsia"/>
          <w:sz w:val="24"/>
          <w:szCs w:val="24"/>
        </w:rPr>
        <w:t>水路运输业</w:t>
      </w:r>
      <w:r w:rsidRPr="00CD328F">
        <w:rPr>
          <w:rFonts w:ascii="Times New Roman" w:eastAsia="宋体" w:hAnsi="Times New Roman" w:cs="Times New Roman"/>
          <w:sz w:val="24"/>
          <w:szCs w:val="24"/>
        </w:rPr>
        <w:t>”</w:t>
      </w:r>
      <w:r w:rsidR="00431F92">
        <w:rPr>
          <w:rFonts w:ascii="Times New Roman" w:eastAsia="宋体" w:hAnsi="Times New Roman" w:cs="Times New Roman" w:hint="eastAsia"/>
          <w:sz w:val="24"/>
          <w:szCs w:val="24"/>
        </w:rPr>
        <w:t>（</w:t>
      </w:r>
      <w:r w:rsidR="00D96B5C">
        <w:rPr>
          <w:rFonts w:ascii="Times New Roman" w:eastAsia="宋体" w:hAnsi="Times New Roman" w:cs="Times New Roman" w:hint="eastAsia"/>
          <w:sz w:val="24"/>
          <w:szCs w:val="24"/>
        </w:rPr>
        <w:t>这三个</w:t>
      </w:r>
      <w:r w:rsidR="007C445A">
        <w:rPr>
          <w:rFonts w:ascii="Times New Roman" w:eastAsia="宋体" w:hAnsi="Times New Roman" w:cs="Times New Roman" w:hint="eastAsia"/>
          <w:sz w:val="24"/>
          <w:szCs w:val="24"/>
        </w:rPr>
        <w:t>行业</w:t>
      </w:r>
      <w:r w:rsidR="00D96B5C">
        <w:rPr>
          <w:rFonts w:ascii="Times New Roman" w:eastAsia="宋体" w:hAnsi="Times New Roman" w:cs="Times New Roman" w:hint="eastAsia"/>
          <w:sz w:val="24"/>
          <w:szCs w:val="24"/>
        </w:rPr>
        <w:t>均</w:t>
      </w:r>
      <w:r w:rsidR="007C445A">
        <w:rPr>
          <w:rFonts w:ascii="Times New Roman" w:eastAsia="宋体" w:hAnsi="Times New Roman" w:cs="Times New Roman" w:hint="eastAsia"/>
          <w:sz w:val="24"/>
          <w:szCs w:val="24"/>
        </w:rPr>
        <w:t>为升值</w:t>
      </w:r>
      <w:r w:rsidR="00431F92">
        <w:rPr>
          <w:rFonts w:ascii="Times New Roman" w:eastAsia="宋体" w:hAnsi="Times New Roman" w:cs="Times New Roman" w:hint="eastAsia"/>
          <w:sz w:val="24"/>
          <w:szCs w:val="24"/>
        </w:rPr>
        <w:t>）</w:t>
      </w:r>
      <w:r w:rsidRPr="00CD328F">
        <w:rPr>
          <w:rFonts w:ascii="Times New Roman" w:eastAsia="宋体" w:hAnsi="Times New Roman" w:cs="Times New Roman"/>
          <w:sz w:val="24"/>
          <w:szCs w:val="24"/>
        </w:rPr>
        <w:t>。</w:t>
      </w:r>
    </w:p>
    <w:p w14:paraId="756231D5" w14:textId="4545B995" w:rsidR="00AB160F" w:rsidRPr="007C445A" w:rsidRDefault="00AB160F" w:rsidP="000F7043">
      <w:pPr>
        <w:spacing w:line="360" w:lineRule="auto"/>
        <w:ind w:firstLine="420"/>
        <w:jc w:val="right"/>
        <w:rPr>
          <w:rFonts w:ascii="Times New Roman" w:eastAsia="宋体" w:hAnsi="Times New Roman" w:cs="Times New Roman"/>
          <w:sz w:val="24"/>
          <w:szCs w:val="24"/>
        </w:rPr>
      </w:pPr>
    </w:p>
    <w:p w14:paraId="1EED6F09" w14:textId="30C7029A" w:rsidR="000F7043" w:rsidRPr="00F30C3C" w:rsidRDefault="000F7043" w:rsidP="000F7043">
      <w:pPr>
        <w:spacing w:line="360" w:lineRule="auto"/>
        <w:ind w:firstLine="42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（完整版数据请访问：</w:t>
      </w:r>
      <w:hyperlink r:id="rId8" w:history="1">
        <w:r w:rsidRPr="00260B18">
          <w:rPr>
            <w:rStyle w:val="a8"/>
            <w:rFonts w:ascii="Times New Roman" w:eastAsia="宋体" w:hAnsi="Times New Roman" w:cs="Times New Roman"/>
            <w:sz w:val="24"/>
            <w:szCs w:val="24"/>
          </w:rPr>
          <w:t>http://iwep.org.cn/iwepheer/</w:t>
        </w:r>
      </w:hyperlink>
      <w:r>
        <w:rPr>
          <w:rFonts w:ascii="Times New Roman" w:eastAsia="宋体" w:hAnsi="Times New Roman" w:cs="Times New Roman" w:hint="eastAsia"/>
          <w:sz w:val="24"/>
          <w:szCs w:val="24"/>
        </w:rPr>
        <w:t>）</w:t>
      </w:r>
    </w:p>
    <w:p w14:paraId="683D2823" w14:textId="57466143" w:rsidR="00210905" w:rsidRPr="00E5333D" w:rsidRDefault="00210905" w:rsidP="00210905">
      <w:pPr>
        <w:pStyle w:val="a5"/>
        <w:keepNext/>
        <w:jc w:val="center"/>
        <w:rPr>
          <w:rFonts w:ascii="黑体" w:hAnsi="黑体" w:cs="Times New Roman"/>
        </w:rPr>
      </w:pPr>
      <w:r w:rsidRPr="0035253B">
        <w:rPr>
          <w:rFonts w:ascii="黑体" w:hAnsi="黑体" w:cs="Times New Roman"/>
        </w:rPr>
        <w:lastRenderedPageBreak/>
        <w:t xml:space="preserve">图 </w:t>
      </w:r>
      <w:r w:rsidRPr="0035253B">
        <w:rPr>
          <w:rFonts w:ascii="黑体" w:hAnsi="黑体" w:cs="Times New Roman"/>
        </w:rPr>
        <w:fldChar w:fldCharType="begin"/>
      </w:r>
      <w:r w:rsidRPr="0035253B">
        <w:rPr>
          <w:rFonts w:ascii="黑体" w:hAnsi="黑体" w:cs="Times New Roman"/>
        </w:rPr>
        <w:instrText xml:space="preserve"> SEQ 图 \* ARABIC </w:instrText>
      </w:r>
      <w:r w:rsidRPr="0035253B">
        <w:rPr>
          <w:rFonts w:ascii="黑体" w:hAnsi="黑体" w:cs="Times New Roman"/>
        </w:rPr>
        <w:fldChar w:fldCharType="separate"/>
      </w:r>
      <w:r w:rsidR="0007302D" w:rsidRPr="0035253B">
        <w:rPr>
          <w:rFonts w:ascii="黑体" w:hAnsi="黑体" w:cs="Times New Roman"/>
          <w:noProof/>
        </w:rPr>
        <w:t>1</w:t>
      </w:r>
      <w:r w:rsidRPr="0035253B">
        <w:rPr>
          <w:rFonts w:ascii="黑体" w:hAnsi="黑体" w:cs="Times New Roman"/>
        </w:rPr>
        <w:fldChar w:fldCharType="end"/>
      </w:r>
      <w:r w:rsidRPr="0035253B">
        <w:rPr>
          <w:rFonts w:ascii="黑体" w:hAnsi="黑体" w:cs="Times New Roman"/>
        </w:rPr>
        <w:t xml:space="preserve"> 加总的基于增加值人民币有效汇率与主要传统有效汇率指数走势比较</w:t>
      </w:r>
    </w:p>
    <w:p w14:paraId="5B0F4FB9" w14:textId="70BE6336" w:rsidR="00AB160F" w:rsidRPr="00CD328F" w:rsidRDefault="00A50746" w:rsidP="00AB160F">
      <w:pPr>
        <w:spacing w:line="360" w:lineRule="auto"/>
        <w:ind w:firstLine="420"/>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14:anchorId="5C8BD223" wp14:editId="6839CA19">
            <wp:extent cx="5274310" cy="3287192"/>
            <wp:effectExtent l="0" t="0" r="2540" b="8890"/>
            <wp:docPr id="3" name="图片 3" descr="C:\Users\shelley\AppData\Local\Temp\15087440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ley\AppData\Local\Temp\1508744048(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287192"/>
                    </a:xfrm>
                    <a:prstGeom prst="rect">
                      <a:avLst/>
                    </a:prstGeom>
                    <a:noFill/>
                    <a:ln>
                      <a:noFill/>
                    </a:ln>
                  </pic:spPr>
                </pic:pic>
              </a:graphicData>
            </a:graphic>
          </wp:inline>
        </w:drawing>
      </w:r>
    </w:p>
    <w:p w14:paraId="32B7C8B9" w14:textId="41E370C1" w:rsidR="00AB160F" w:rsidRDefault="00673ABE" w:rsidP="00D44972">
      <w:pPr>
        <w:spacing w:line="360" w:lineRule="auto"/>
        <w:ind w:firstLine="420"/>
        <w:rPr>
          <w:rFonts w:ascii="Times New Roman" w:eastAsia="宋体" w:hAnsi="Times New Roman" w:cs="Times New Roman"/>
          <w:sz w:val="18"/>
          <w:szCs w:val="18"/>
        </w:rPr>
      </w:pPr>
      <w:r w:rsidRPr="000F7043">
        <w:rPr>
          <w:rFonts w:ascii="Times New Roman" w:eastAsia="宋体" w:hAnsi="Times New Roman" w:cs="Times New Roman" w:hint="eastAsia"/>
          <w:sz w:val="18"/>
          <w:szCs w:val="18"/>
        </w:rPr>
        <w:t>说明：</w:t>
      </w:r>
      <w:r w:rsidR="00EC5B11" w:rsidRPr="000F7043">
        <w:rPr>
          <w:rFonts w:ascii="Times New Roman" w:eastAsia="宋体" w:hAnsi="Times New Roman" w:cs="Times New Roman" w:hint="eastAsia"/>
          <w:sz w:val="18"/>
          <w:szCs w:val="18"/>
        </w:rPr>
        <w:t>上升代表升值，下降代表贬值，增加值和</w:t>
      </w:r>
      <w:r w:rsidR="00EC5B11" w:rsidRPr="000F7043">
        <w:rPr>
          <w:rFonts w:ascii="Times New Roman" w:eastAsia="宋体" w:hAnsi="Times New Roman" w:cs="Times New Roman"/>
          <w:sz w:val="18"/>
          <w:szCs w:val="18"/>
        </w:rPr>
        <w:t>BIS</w:t>
      </w:r>
      <w:r w:rsidR="00EC5B11" w:rsidRPr="000F7043">
        <w:rPr>
          <w:rFonts w:ascii="Times New Roman" w:eastAsia="宋体" w:hAnsi="Times New Roman" w:cs="Times New Roman" w:hint="eastAsia"/>
          <w:sz w:val="18"/>
          <w:szCs w:val="18"/>
        </w:rPr>
        <w:t>有效汇率基期为</w:t>
      </w:r>
      <w:r w:rsidR="00EC5B11" w:rsidRPr="000F7043">
        <w:rPr>
          <w:rFonts w:ascii="Times New Roman" w:eastAsia="宋体" w:hAnsi="Times New Roman" w:cs="Times New Roman"/>
          <w:sz w:val="18"/>
          <w:szCs w:val="18"/>
        </w:rPr>
        <w:t>2010</w:t>
      </w:r>
      <w:r w:rsidR="00EC5B11" w:rsidRPr="000F7043">
        <w:rPr>
          <w:rFonts w:ascii="Times New Roman" w:eastAsia="宋体" w:hAnsi="Times New Roman" w:cs="Times New Roman" w:hint="eastAsia"/>
          <w:sz w:val="18"/>
          <w:szCs w:val="18"/>
        </w:rPr>
        <w:t>年，人民币汇率指数基期为</w:t>
      </w:r>
      <w:r w:rsidR="00EC5B11" w:rsidRPr="000F7043">
        <w:rPr>
          <w:rFonts w:ascii="Times New Roman" w:eastAsia="宋体" w:hAnsi="Times New Roman" w:cs="Times New Roman"/>
          <w:sz w:val="18"/>
          <w:szCs w:val="18"/>
        </w:rPr>
        <w:t>2014</w:t>
      </w:r>
      <w:r w:rsidR="00EC5B11" w:rsidRPr="000F7043">
        <w:rPr>
          <w:rFonts w:ascii="Times New Roman" w:eastAsia="宋体" w:hAnsi="Times New Roman" w:cs="Times New Roman" w:hint="eastAsia"/>
          <w:sz w:val="18"/>
          <w:szCs w:val="18"/>
        </w:rPr>
        <w:t>年</w:t>
      </w:r>
      <w:r w:rsidR="00A62A9C">
        <w:rPr>
          <w:rFonts w:ascii="Times New Roman" w:eastAsia="宋体" w:hAnsi="Times New Roman" w:cs="Times New Roman" w:hint="eastAsia"/>
          <w:sz w:val="18"/>
          <w:szCs w:val="18"/>
        </w:rPr>
        <w:t>。人民币汇率指数也公布基于</w:t>
      </w:r>
      <w:r w:rsidR="00A62A9C">
        <w:rPr>
          <w:rFonts w:ascii="Times New Roman" w:eastAsia="宋体" w:hAnsi="Times New Roman" w:cs="Times New Roman" w:hint="eastAsia"/>
          <w:sz w:val="18"/>
          <w:szCs w:val="18"/>
        </w:rPr>
        <w:t>BIS</w:t>
      </w:r>
      <w:r w:rsidR="00A62A9C">
        <w:rPr>
          <w:rFonts w:ascii="Times New Roman" w:eastAsia="宋体" w:hAnsi="Times New Roman" w:cs="Times New Roman" w:hint="eastAsia"/>
          <w:sz w:val="18"/>
          <w:szCs w:val="18"/>
        </w:rPr>
        <w:t>货币篮子的数据，但这里仍然采用的是</w:t>
      </w:r>
      <w:r w:rsidR="00A62A9C">
        <w:rPr>
          <w:rFonts w:ascii="Times New Roman" w:eastAsia="宋体" w:hAnsi="Times New Roman" w:cs="Times New Roman" w:hint="eastAsia"/>
          <w:sz w:val="18"/>
          <w:szCs w:val="18"/>
        </w:rPr>
        <w:t>BIS</w:t>
      </w:r>
      <w:r w:rsidR="00A62A9C">
        <w:rPr>
          <w:rFonts w:ascii="Times New Roman" w:eastAsia="宋体" w:hAnsi="Times New Roman" w:cs="Times New Roman" w:hint="eastAsia"/>
          <w:sz w:val="18"/>
          <w:szCs w:val="18"/>
        </w:rPr>
        <w:t>公布的原始数据。</w:t>
      </w:r>
    </w:p>
    <w:p w14:paraId="4D696C10" w14:textId="7AC22926" w:rsidR="00A62A9C" w:rsidRPr="000F7043" w:rsidRDefault="00A62A9C" w:rsidP="00D44972">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sidR="00696DBB">
        <w:rPr>
          <w:rFonts w:ascii="Times New Roman" w:eastAsia="宋体" w:hAnsi="Times New Roman" w:cs="Times New Roman" w:hint="eastAsia"/>
          <w:sz w:val="18"/>
          <w:szCs w:val="18"/>
        </w:rPr>
        <w:t>IWEP-HEER</w:t>
      </w:r>
      <w:r w:rsidR="00696DBB">
        <w:rPr>
          <w:rFonts w:ascii="Times New Roman" w:eastAsia="宋体" w:hAnsi="Times New Roman" w:cs="Times New Roman" w:hint="eastAsia"/>
          <w:sz w:val="18"/>
          <w:szCs w:val="18"/>
        </w:rPr>
        <w:t>数据库，</w:t>
      </w:r>
      <w:r w:rsidR="00696DBB">
        <w:rPr>
          <w:rFonts w:ascii="Times New Roman" w:eastAsia="宋体" w:hAnsi="Times New Roman" w:cs="Times New Roman" w:hint="eastAsia"/>
          <w:sz w:val="18"/>
          <w:szCs w:val="18"/>
        </w:rPr>
        <w:t>CEIC</w:t>
      </w:r>
    </w:p>
    <w:p w14:paraId="35504707" w14:textId="7107BB77" w:rsidR="00AB160F" w:rsidRPr="00CD328F" w:rsidRDefault="00AB160F" w:rsidP="007C1E64">
      <w:pPr>
        <w:spacing w:line="360" w:lineRule="auto"/>
        <w:rPr>
          <w:rFonts w:ascii="Times New Roman" w:eastAsia="宋体" w:hAnsi="Times New Roman" w:cs="Times New Roman"/>
          <w:sz w:val="24"/>
          <w:szCs w:val="24"/>
        </w:rPr>
      </w:pPr>
    </w:p>
    <w:p w14:paraId="46987D99" w14:textId="3E5CC6BE" w:rsidR="0007302D" w:rsidRPr="00E5333D" w:rsidRDefault="0007302D" w:rsidP="0007302D">
      <w:pPr>
        <w:pStyle w:val="a5"/>
        <w:keepNext/>
        <w:jc w:val="center"/>
        <w:rPr>
          <w:rFonts w:ascii="黑体" w:hAnsi="黑体" w:cs="Times New Roman"/>
        </w:rPr>
      </w:pPr>
      <w:r w:rsidRPr="00E5333D">
        <w:rPr>
          <w:rFonts w:ascii="黑体" w:hAnsi="黑体" w:cs="Times New Roman"/>
        </w:rPr>
        <w:t xml:space="preserve">图 </w:t>
      </w:r>
      <w:r w:rsidRPr="00E5333D">
        <w:rPr>
          <w:rFonts w:ascii="黑体" w:hAnsi="黑体" w:cs="Times New Roman"/>
        </w:rPr>
        <w:fldChar w:fldCharType="begin"/>
      </w:r>
      <w:r w:rsidRPr="00E5333D">
        <w:rPr>
          <w:rFonts w:ascii="黑体" w:hAnsi="黑体" w:cs="Times New Roman"/>
        </w:rPr>
        <w:instrText xml:space="preserve"> SEQ 图 \* ARABIC </w:instrText>
      </w:r>
      <w:r w:rsidRPr="00E5333D">
        <w:rPr>
          <w:rFonts w:ascii="黑体" w:hAnsi="黑体" w:cs="Times New Roman"/>
        </w:rPr>
        <w:fldChar w:fldCharType="separate"/>
      </w:r>
      <w:r w:rsidRPr="00E5333D">
        <w:rPr>
          <w:rFonts w:ascii="黑体" w:hAnsi="黑体" w:cs="Times New Roman"/>
          <w:noProof/>
        </w:rPr>
        <w:t>2</w:t>
      </w:r>
      <w:r w:rsidRPr="00E5333D">
        <w:rPr>
          <w:rFonts w:ascii="黑体" w:hAnsi="黑体" w:cs="Times New Roman"/>
        </w:rPr>
        <w:fldChar w:fldCharType="end"/>
      </w:r>
      <w:r w:rsidRPr="00E5333D">
        <w:rPr>
          <w:rFonts w:ascii="黑体" w:hAnsi="黑体" w:cs="Times New Roman"/>
        </w:rPr>
        <w:t>基于增加值人民币有效汇率：可贸易品vs不可贸易品</w:t>
      </w:r>
    </w:p>
    <w:p w14:paraId="50AFCAF3" w14:textId="6FA6B823" w:rsidR="007C1E64" w:rsidRPr="00CD328F" w:rsidRDefault="004B179D" w:rsidP="00884DA6">
      <w:pPr>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14:anchorId="194ADBCB" wp14:editId="6C97372D">
            <wp:extent cx="5047287" cy="2823668"/>
            <wp:effectExtent l="0" t="0" r="1270" b="0"/>
            <wp:docPr id="1" name="图片 1" descr="C:\Users\shelley\AppData\Local\Temp\15087392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ley\AppData\Local\Temp\1508739269(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7603" cy="2823845"/>
                    </a:xfrm>
                    <a:prstGeom prst="rect">
                      <a:avLst/>
                    </a:prstGeom>
                    <a:noFill/>
                    <a:ln>
                      <a:noFill/>
                    </a:ln>
                  </pic:spPr>
                </pic:pic>
              </a:graphicData>
            </a:graphic>
          </wp:inline>
        </w:drawing>
      </w:r>
    </w:p>
    <w:p w14:paraId="23F6A225" w14:textId="34E7F2A9" w:rsidR="00C968D0" w:rsidRDefault="009F1DB0" w:rsidP="00D44972">
      <w:pPr>
        <w:spacing w:line="360" w:lineRule="auto"/>
        <w:ind w:firstLine="420"/>
        <w:rPr>
          <w:rFonts w:ascii="Times New Roman" w:eastAsia="宋体" w:hAnsi="Times New Roman" w:cs="Times New Roman"/>
          <w:sz w:val="18"/>
          <w:szCs w:val="18"/>
        </w:rPr>
      </w:pPr>
      <w:r w:rsidRPr="00314ADF">
        <w:rPr>
          <w:rFonts w:ascii="Times New Roman" w:eastAsia="宋体" w:hAnsi="Times New Roman" w:cs="Times New Roman" w:hint="eastAsia"/>
          <w:sz w:val="18"/>
          <w:szCs w:val="18"/>
        </w:rPr>
        <w:t>说明：上升代表升值，下降代表贬值</w:t>
      </w:r>
      <w:r>
        <w:rPr>
          <w:rFonts w:ascii="Times New Roman" w:eastAsia="宋体" w:hAnsi="Times New Roman" w:cs="Times New Roman" w:hint="eastAsia"/>
          <w:sz w:val="18"/>
          <w:szCs w:val="18"/>
        </w:rPr>
        <w:t>。</w:t>
      </w:r>
    </w:p>
    <w:p w14:paraId="415509BF" w14:textId="1A374827" w:rsidR="00696DBB" w:rsidRPr="00CD328F" w:rsidRDefault="00696DBB" w:rsidP="00D44972">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p>
    <w:p w14:paraId="071067C7" w14:textId="08854EAB" w:rsidR="003B0439" w:rsidRPr="00CD328F" w:rsidRDefault="003B0439" w:rsidP="00D44972">
      <w:pPr>
        <w:spacing w:line="360" w:lineRule="auto"/>
        <w:ind w:firstLine="420"/>
        <w:rPr>
          <w:rFonts w:ascii="Times New Roman" w:eastAsia="宋体" w:hAnsi="Times New Roman" w:cs="Times New Roman"/>
          <w:sz w:val="24"/>
          <w:szCs w:val="24"/>
        </w:rPr>
      </w:pPr>
    </w:p>
    <w:p w14:paraId="004542AA" w14:textId="7AD53085" w:rsidR="00CD328F" w:rsidRDefault="002034D7" w:rsidP="00CD328F">
      <w:pPr>
        <w:pStyle w:val="a5"/>
        <w:keepNext/>
        <w:jc w:val="center"/>
      </w:pPr>
      <w:r>
        <w:lastRenderedPageBreak/>
        <w:t>表</w:t>
      </w:r>
      <w:r w:rsidR="00CD328F">
        <w:t xml:space="preserve"> </w:t>
      </w:r>
      <w:r w:rsidR="00CD328F">
        <w:fldChar w:fldCharType="begin"/>
      </w:r>
      <w:r w:rsidR="00CD328F">
        <w:instrText xml:space="preserve"> SEQ </w:instrText>
      </w:r>
      <w:r w:rsidR="00CD328F">
        <w:instrText>表格</w:instrText>
      </w:r>
      <w:r w:rsidR="00CD328F">
        <w:instrText xml:space="preserve"> \* ARABIC </w:instrText>
      </w:r>
      <w:r w:rsidR="00CD328F">
        <w:fldChar w:fldCharType="separate"/>
      </w:r>
      <w:r>
        <w:rPr>
          <w:noProof/>
        </w:rPr>
        <w:t>1</w:t>
      </w:r>
      <w:r w:rsidR="00CD328F">
        <w:fldChar w:fldCharType="end"/>
      </w:r>
      <w:r w:rsidR="00CD328F">
        <w:t xml:space="preserve"> </w:t>
      </w:r>
      <w:r>
        <w:rPr>
          <w:rFonts w:hint="eastAsia"/>
        </w:rPr>
        <w:t>分行业基于增加值人民币有效汇率环比变动（</w:t>
      </w:r>
      <w:r>
        <w:rPr>
          <w:rFonts w:hint="eastAsia"/>
        </w:rPr>
        <w:t>2017</w:t>
      </w:r>
      <w:r>
        <w:rPr>
          <w:rFonts w:hint="eastAsia"/>
        </w:rPr>
        <w:t>年</w:t>
      </w:r>
      <w:r w:rsidR="00D83157">
        <w:rPr>
          <w:rFonts w:hint="eastAsia"/>
        </w:rPr>
        <w:t>9</w:t>
      </w:r>
      <w:r>
        <w:rPr>
          <w:rFonts w:hint="eastAsia"/>
        </w:rPr>
        <w:t>月）</w:t>
      </w:r>
    </w:p>
    <w:tbl>
      <w:tblPr>
        <w:tblW w:w="557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1080"/>
      </w:tblGrid>
      <w:tr w:rsidR="00D96B5C" w:rsidRPr="00D96B5C" w14:paraId="7FB3E146" w14:textId="77777777" w:rsidTr="00783CEA">
        <w:trPr>
          <w:trHeight w:val="270"/>
          <w:jc w:val="center"/>
        </w:trPr>
        <w:tc>
          <w:tcPr>
            <w:tcW w:w="4492" w:type="dxa"/>
            <w:shd w:val="clear" w:color="auto" w:fill="auto"/>
            <w:noWrap/>
            <w:vAlign w:val="center"/>
            <w:hideMark/>
          </w:tcPr>
          <w:p w14:paraId="1AA88C10"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行业</w:t>
            </w:r>
          </w:p>
        </w:tc>
        <w:tc>
          <w:tcPr>
            <w:tcW w:w="1080" w:type="dxa"/>
            <w:shd w:val="clear" w:color="auto" w:fill="auto"/>
            <w:noWrap/>
            <w:vAlign w:val="center"/>
            <w:hideMark/>
          </w:tcPr>
          <w:p w14:paraId="4F11FA15"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月环比</w:t>
            </w:r>
          </w:p>
        </w:tc>
      </w:tr>
      <w:tr w:rsidR="00D96B5C" w:rsidRPr="00D96B5C" w14:paraId="4E270D99" w14:textId="77777777" w:rsidTr="00783CEA">
        <w:trPr>
          <w:trHeight w:val="270"/>
          <w:jc w:val="center"/>
        </w:trPr>
        <w:tc>
          <w:tcPr>
            <w:tcW w:w="4492" w:type="dxa"/>
            <w:shd w:val="clear" w:color="000000" w:fill="FFFF00"/>
            <w:noWrap/>
            <w:vAlign w:val="center"/>
            <w:hideMark/>
          </w:tcPr>
          <w:p w14:paraId="32D63EFB"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电气和光学设备制造业</w:t>
            </w:r>
          </w:p>
        </w:tc>
        <w:tc>
          <w:tcPr>
            <w:tcW w:w="1080" w:type="dxa"/>
            <w:shd w:val="clear" w:color="000000" w:fill="FFFF00"/>
            <w:noWrap/>
            <w:vAlign w:val="center"/>
            <w:hideMark/>
          </w:tcPr>
          <w:p w14:paraId="603AE319"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1.27%</w:t>
            </w:r>
          </w:p>
        </w:tc>
      </w:tr>
      <w:tr w:rsidR="00D96B5C" w:rsidRPr="00D96B5C" w14:paraId="2AA734ED" w14:textId="77777777" w:rsidTr="00783CEA">
        <w:trPr>
          <w:trHeight w:val="270"/>
          <w:jc w:val="center"/>
        </w:trPr>
        <w:tc>
          <w:tcPr>
            <w:tcW w:w="4492" w:type="dxa"/>
            <w:shd w:val="clear" w:color="000000" w:fill="FFFF00"/>
            <w:noWrap/>
            <w:vAlign w:val="center"/>
            <w:hideMark/>
          </w:tcPr>
          <w:p w14:paraId="4B41866A"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运输设备业</w:t>
            </w:r>
          </w:p>
        </w:tc>
        <w:tc>
          <w:tcPr>
            <w:tcW w:w="1080" w:type="dxa"/>
            <w:shd w:val="clear" w:color="000000" w:fill="FFFF00"/>
            <w:noWrap/>
            <w:vAlign w:val="center"/>
            <w:hideMark/>
          </w:tcPr>
          <w:p w14:paraId="2BCE7690"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1.17%</w:t>
            </w:r>
          </w:p>
        </w:tc>
      </w:tr>
      <w:tr w:rsidR="00D96B5C" w:rsidRPr="00D96B5C" w14:paraId="78AC1193" w14:textId="77777777" w:rsidTr="00783CEA">
        <w:trPr>
          <w:trHeight w:val="270"/>
          <w:jc w:val="center"/>
        </w:trPr>
        <w:tc>
          <w:tcPr>
            <w:tcW w:w="4492" w:type="dxa"/>
            <w:shd w:val="clear" w:color="auto" w:fill="auto"/>
            <w:noWrap/>
            <w:vAlign w:val="center"/>
            <w:hideMark/>
          </w:tcPr>
          <w:p w14:paraId="6BA62DEE"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公共管理和国防业；强制性社会保障</w:t>
            </w:r>
          </w:p>
        </w:tc>
        <w:tc>
          <w:tcPr>
            <w:tcW w:w="1080" w:type="dxa"/>
            <w:shd w:val="clear" w:color="auto" w:fill="auto"/>
            <w:noWrap/>
            <w:vAlign w:val="center"/>
            <w:hideMark/>
          </w:tcPr>
          <w:p w14:paraId="613CE863"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1.15%</w:t>
            </w:r>
          </w:p>
        </w:tc>
      </w:tr>
      <w:tr w:rsidR="00D96B5C" w:rsidRPr="00D96B5C" w14:paraId="6077C873" w14:textId="77777777" w:rsidTr="00783CEA">
        <w:trPr>
          <w:trHeight w:val="270"/>
          <w:jc w:val="center"/>
        </w:trPr>
        <w:tc>
          <w:tcPr>
            <w:tcW w:w="4492" w:type="dxa"/>
            <w:shd w:val="clear" w:color="auto" w:fill="auto"/>
            <w:noWrap/>
            <w:vAlign w:val="center"/>
            <w:hideMark/>
          </w:tcPr>
          <w:p w14:paraId="7C2B3F04"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水路运输业</w:t>
            </w:r>
          </w:p>
        </w:tc>
        <w:tc>
          <w:tcPr>
            <w:tcW w:w="1080" w:type="dxa"/>
            <w:shd w:val="clear" w:color="auto" w:fill="auto"/>
            <w:noWrap/>
            <w:vAlign w:val="center"/>
            <w:hideMark/>
          </w:tcPr>
          <w:p w14:paraId="221D7E02"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1.12%</w:t>
            </w:r>
          </w:p>
        </w:tc>
      </w:tr>
      <w:tr w:rsidR="00D96B5C" w:rsidRPr="00D96B5C" w14:paraId="7B2A20C5" w14:textId="77777777" w:rsidTr="00783CEA">
        <w:trPr>
          <w:trHeight w:val="270"/>
          <w:jc w:val="center"/>
        </w:trPr>
        <w:tc>
          <w:tcPr>
            <w:tcW w:w="4492" w:type="dxa"/>
            <w:shd w:val="clear" w:color="000000" w:fill="FFFF00"/>
            <w:noWrap/>
            <w:vAlign w:val="center"/>
            <w:hideMark/>
          </w:tcPr>
          <w:p w14:paraId="6E51C6AE"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橡胶和塑料制品业</w:t>
            </w:r>
          </w:p>
        </w:tc>
        <w:tc>
          <w:tcPr>
            <w:tcW w:w="1080" w:type="dxa"/>
            <w:shd w:val="clear" w:color="000000" w:fill="FFFF00"/>
            <w:noWrap/>
            <w:vAlign w:val="center"/>
            <w:hideMark/>
          </w:tcPr>
          <w:p w14:paraId="523FF86C"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1.10%</w:t>
            </w:r>
          </w:p>
        </w:tc>
      </w:tr>
      <w:tr w:rsidR="00D96B5C" w:rsidRPr="00D96B5C" w14:paraId="414E7829" w14:textId="77777777" w:rsidTr="00783CEA">
        <w:trPr>
          <w:trHeight w:val="270"/>
          <w:jc w:val="center"/>
        </w:trPr>
        <w:tc>
          <w:tcPr>
            <w:tcW w:w="4492" w:type="dxa"/>
            <w:shd w:val="clear" w:color="000000" w:fill="FFFF00"/>
            <w:noWrap/>
            <w:vAlign w:val="center"/>
            <w:hideMark/>
          </w:tcPr>
          <w:p w14:paraId="1A382818"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石油加工、炼焦及核燃料加工业</w:t>
            </w:r>
          </w:p>
        </w:tc>
        <w:tc>
          <w:tcPr>
            <w:tcW w:w="1080" w:type="dxa"/>
            <w:shd w:val="clear" w:color="000000" w:fill="FFFF00"/>
            <w:noWrap/>
            <w:vAlign w:val="center"/>
            <w:hideMark/>
          </w:tcPr>
          <w:p w14:paraId="7766E43A"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1.09%</w:t>
            </w:r>
          </w:p>
        </w:tc>
      </w:tr>
      <w:tr w:rsidR="00D96B5C" w:rsidRPr="00D96B5C" w14:paraId="545BB27B" w14:textId="77777777" w:rsidTr="00783CEA">
        <w:trPr>
          <w:trHeight w:val="270"/>
          <w:jc w:val="center"/>
        </w:trPr>
        <w:tc>
          <w:tcPr>
            <w:tcW w:w="4492" w:type="dxa"/>
            <w:shd w:val="clear" w:color="000000" w:fill="FFFF00"/>
            <w:noWrap/>
            <w:vAlign w:val="center"/>
            <w:hideMark/>
          </w:tcPr>
          <w:p w14:paraId="7A6496BB"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化学品和化工产品制造业</w:t>
            </w:r>
          </w:p>
        </w:tc>
        <w:tc>
          <w:tcPr>
            <w:tcW w:w="1080" w:type="dxa"/>
            <w:shd w:val="clear" w:color="000000" w:fill="FFFF00"/>
            <w:noWrap/>
            <w:vAlign w:val="center"/>
            <w:hideMark/>
          </w:tcPr>
          <w:p w14:paraId="7FF77BF7"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1.09%</w:t>
            </w:r>
          </w:p>
        </w:tc>
      </w:tr>
      <w:tr w:rsidR="00D96B5C" w:rsidRPr="00D96B5C" w14:paraId="293BFAF2" w14:textId="77777777" w:rsidTr="00783CEA">
        <w:trPr>
          <w:trHeight w:val="270"/>
          <w:jc w:val="center"/>
        </w:trPr>
        <w:tc>
          <w:tcPr>
            <w:tcW w:w="4492" w:type="dxa"/>
            <w:shd w:val="clear" w:color="000000" w:fill="FFFF00"/>
            <w:noWrap/>
            <w:vAlign w:val="center"/>
            <w:hideMark/>
          </w:tcPr>
          <w:p w14:paraId="5CDB0D58"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金属和金属制品业</w:t>
            </w:r>
          </w:p>
        </w:tc>
        <w:tc>
          <w:tcPr>
            <w:tcW w:w="1080" w:type="dxa"/>
            <w:shd w:val="clear" w:color="000000" w:fill="FFFF00"/>
            <w:noWrap/>
            <w:vAlign w:val="center"/>
            <w:hideMark/>
          </w:tcPr>
          <w:p w14:paraId="5A9BE20D"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1.09%</w:t>
            </w:r>
          </w:p>
        </w:tc>
      </w:tr>
      <w:tr w:rsidR="00D96B5C" w:rsidRPr="00D96B5C" w14:paraId="3A3E73A4" w14:textId="77777777" w:rsidTr="00783CEA">
        <w:trPr>
          <w:trHeight w:val="270"/>
          <w:jc w:val="center"/>
        </w:trPr>
        <w:tc>
          <w:tcPr>
            <w:tcW w:w="4492" w:type="dxa"/>
            <w:shd w:val="clear" w:color="auto" w:fill="auto"/>
            <w:noWrap/>
            <w:vAlign w:val="center"/>
            <w:hideMark/>
          </w:tcPr>
          <w:p w14:paraId="7D16D0CE"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航空运输业</w:t>
            </w:r>
          </w:p>
        </w:tc>
        <w:tc>
          <w:tcPr>
            <w:tcW w:w="1080" w:type="dxa"/>
            <w:shd w:val="clear" w:color="auto" w:fill="auto"/>
            <w:noWrap/>
            <w:vAlign w:val="center"/>
            <w:hideMark/>
          </w:tcPr>
          <w:p w14:paraId="6F556632"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1.08%</w:t>
            </w:r>
          </w:p>
        </w:tc>
      </w:tr>
      <w:tr w:rsidR="00D96B5C" w:rsidRPr="00D96B5C" w14:paraId="1E70706B" w14:textId="77777777" w:rsidTr="00783CEA">
        <w:trPr>
          <w:trHeight w:val="270"/>
          <w:jc w:val="center"/>
        </w:trPr>
        <w:tc>
          <w:tcPr>
            <w:tcW w:w="4492" w:type="dxa"/>
            <w:shd w:val="clear" w:color="000000" w:fill="FFFF00"/>
            <w:noWrap/>
            <w:vAlign w:val="center"/>
            <w:hideMark/>
          </w:tcPr>
          <w:p w14:paraId="08E72E94"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其他非金属矿物制品业</w:t>
            </w:r>
          </w:p>
        </w:tc>
        <w:tc>
          <w:tcPr>
            <w:tcW w:w="1080" w:type="dxa"/>
            <w:shd w:val="clear" w:color="000000" w:fill="FFFF00"/>
            <w:noWrap/>
            <w:vAlign w:val="center"/>
            <w:hideMark/>
          </w:tcPr>
          <w:p w14:paraId="27F288A2"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1.08%</w:t>
            </w:r>
          </w:p>
        </w:tc>
      </w:tr>
      <w:tr w:rsidR="00D96B5C" w:rsidRPr="00D96B5C" w14:paraId="2277AD5D" w14:textId="77777777" w:rsidTr="00783CEA">
        <w:trPr>
          <w:trHeight w:val="270"/>
          <w:jc w:val="center"/>
        </w:trPr>
        <w:tc>
          <w:tcPr>
            <w:tcW w:w="4492" w:type="dxa"/>
            <w:shd w:val="clear" w:color="000000" w:fill="FFFF00"/>
            <w:noWrap/>
            <w:vAlign w:val="center"/>
            <w:hideMark/>
          </w:tcPr>
          <w:p w14:paraId="5A9569DF"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设备制造业</w:t>
            </w:r>
          </w:p>
        </w:tc>
        <w:tc>
          <w:tcPr>
            <w:tcW w:w="1080" w:type="dxa"/>
            <w:shd w:val="clear" w:color="000000" w:fill="FFFF00"/>
            <w:noWrap/>
            <w:vAlign w:val="center"/>
            <w:hideMark/>
          </w:tcPr>
          <w:p w14:paraId="310B8846"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1.05%</w:t>
            </w:r>
          </w:p>
        </w:tc>
      </w:tr>
      <w:tr w:rsidR="00D96B5C" w:rsidRPr="00D96B5C" w14:paraId="5D91FF7C" w14:textId="77777777" w:rsidTr="00783CEA">
        <w:trPr>
          <w:trHeight w:val="270"/>
          <w:jc w:val="center"/>
        </w:trPr>
        <w:tc>
          <w:tcPr>
            <w:tcW w:w="4492" w:type="dxa"/>
            <w:shd w:val="clear" w:color="auto" w:fill="auto"/>
            <w:noWrap/>
            <w:vAlign w:val="center"/>
            <w:hideMark/>
          </w:tcPr>
          <w:p w14:paraId="64428AA5"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金融业</w:t>
            </w:r>
          </w:p>
        </w:tc>
        <w:tc>
          <w:tcPr>
            <w:tcW w:w="1080" w:type="dxa"/>
            <w:shd w:val="clear" w:color="auto" w:fill="auto"/>
            <w:noWrap/>
            <w:vAlign w:val="center"/>
            <w:hideMark/>
          </w:tcPr>
          <w:p w14:paraId="67CDCF2E"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1.03%</w:t>
            </w:r>
          </w:p>
        </w:tc>
      </w:tr>
      <w:tr w:rsidR="00D96B5C" w:rsidRPr="00D96B5C" w14:paraId="47666112" w14:textId="77777777" w:rsidTr="00783CEA">
        <w:trPr>
          <w:trHeight w:val="270"/>
          <w:jc w:val="center"/>
        </w:trPr>
        <w:tc>
          <w:tcPr>
            <w:tcW w:w="4492" w:type="dxa"/>
            <w:shd w:val="clear" w:color="auto" w:fill="auto"/>
            <w:noWrap/>
            <w:vAlign w:val="center"/>
            <w:hideMark/>
          </w:tcPr>
          <w:p w14:paraId="450327D7"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批发贸易和经纪贸易(除了汽车和摩托车)</w:t>
            </w:r>
          </w:p>
        </w:tc>
        <w:tc>
          <w:tcPr>
            <w:tcW w:w="1080" w:type="dxa"/>
            <w:shd w:val="clear" w:color="auto" w:fill="auto"/>
            <w:noWrap/>
            <w:vAlign w:val="center"/>
            <w:hideMark/>
          </w:tcPr>
          <w:p w14:paraId="251C3D3F"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1.00%</w:t>
            </w:r>
          </w:p>
        </w:tc>
      </w:tr>
      <w:tr w:rsidR="00D96B5C" w:rsidRPr="00D96B5C" w14:paraId="2AAACBBF" w14:textId="77777777" w:rsidTr="00783CEA">
        <w:trPr>
          <w:trHeight w:val="270"/>
          <w:jc w:val="center"/>
        </w:trPr>
        <w:tc>
          <w:tcPr>
            <w:tcW w:w="4492" w:type="dxa"/>
            <w:shd w:val="clear" w:color="auto" w:fill="auto"/>
            <w:noWrap/>
            <w:vAlign w:val="center"/>
            <w:hideMark/>
          </w:tcPr>
          <w:p w14:paraId="3DA6B872"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租赁和商务服务业</w:t>
            </w:r>
          </w:p>
        </w:tc>
        <w:tc>
          <w:tcPr>
            <w:tcW w:w="1080" w:type="dxa"/>
            <w:shd w:val="clear" w:color="auto" w:fill="auto"/>
            <w:noWrap/>
            <w:vAlign w:val="center"/>
            <w:hideMark/>
          </w:tcPr>
          <w:p w14:paraId="3FFEBD23"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1.00%</w:t>
            </w:r>
          </w:p>
        </w:tc>
      </w:tr>
      <w:tr w:rsidR="00D96B5C" w:rsidRPr="00D96B5C" w14:paraId="034E8F07" w14:textId="77777777" w:rsidTr="00783CEA">
        <w:trPr>
          <w:trHeight w:val="270"/>
          <w:jc w:val="center"/>
        </w:trPr>
        <w:tc>
          <w:tcPr>
            <w:tcW w:w="4492" w:type="dxa"/>
            <w:shd w:val="clear" w:color="000000" w:fill="FFFF00"/>
            <w:noWrap/>
            <w:vAlign w:val="center"/>
            <w:hideMark/>
          </w:tcPr>
          <w:p w14:paraId="755724AB"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纺织材料和纺织制品业</w:t>
            </w:r>
          </w:p>
        </w:tc>
        <w:tc>
          <w:tcPr>
            <w:tcW w:w="1080" w:type="dxa"/>
            <w:shd w:val="clear" w:color="000000" w:fill="FFFF00"/>
            <w:noWrap/>
            <w:vAlign w:val="center"/>
            <w:hideMark/>
          </w:tcPr>
          <w:p w14:paraId="2B269C7F"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1.00%</w:t>
            </w:r>
          </w:p>
        </w:tc>
      </w:tr>
      <w:tr w:rsidR="00D96B5C" w:rsidRPr="00D96B5C" w14:paraId="30DBCB53" w14:textId="77777777" w:rsidTr="00783CEA">
        <w:trPr>
          <w:trHeight w:val="270"/>
          <w:jc w:val="center"/>
        </w:trPr>
        <w:tc>
          <w:tcPr>
            <w:tcW w:w="4492" w:type="dxa"/>
            <w:shd w:val="clear" w:color="000000" w:fill="FFFF00"/>
            <w:noWrap/>
            <w:vAlign w:val="center"/>
            <w:hideMark/>
          </w:tcPr>
          <w:p w14:paraId="77D1BFAE"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食品、饮料和烟草业</w:t>
            </w:r>
          </w:p>
        </w:tc>
        <w:tc>
          <w:tcPr>
            <w:tcW w:w="1080" w:type="dxa"/>
            <w:shd w:val="clear" w:color="000000" w:fill="FFFF00"/>
            <w:noWrap/>
            <w:vAlign w:val="center"/>
            <w:hideMark/>
          </w:tcPr>
          <w:p w14:paraId="44B362A2"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0.99%</w:t>
            </w:r>
          </w:p>
        </w:tc>
      </w:tr>
      <w:tr w:rsidR="00D96B5C" w:rsidRPr="00D96B5C" w14:paraId="7C62B625" w14:textId="77777777" w:rsidTr="00783CEA">
        <w:trPr>
          <w:trHeight w:val="270"/>
          <w:jc w:val="center"/>
        </w:trPr>
        <w:tc>
          <w:tcPr>
            <w:tcW w:w="4492" w:type="dxa"/>
            <w:shd w:val="clear" w:color="000000" w:fill="FFFF00"/>
            <w:noWrap/>
            <w:vAlign w:val="center"/>
            <w:hideMark/>
          </w:tcPr>
          <w:p w14:paraId="7B140D42"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其他制造业（含回收利用）</w:t>
            </w:r>
          </w:p>
        </w:tc>
        <w:tc>
          <w:tcPr>
            <w:tcW w:w="1080" w:type="dxa"/>
            <w:shd w:val="clear" w:color="000000" w:fill="FFFF00"/>
            <w:noWrap/>
            <w:vAlign w:val="center"/>
            <w:hideMark/>
          </w:tcPr>
          <w:p w14:paraId="4B4DA293"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0.99%</w:t>
            </w:r>
          </w:p>
        </w:tc>
      </w:tr>
      <w:tr w:rsidR="00D96B5C" w:rsidRPr="00D96B5C" w14:paraId="42380619" w14:textId="77777777" w:rsidTr="00783CEA">
        <w:trPr>
          <w:trHeight w:val="270"/>
          <w:jc w:val="center"/>
        </w:trPr>
        <w:tc>
          <w:tcPr>
            <w:tcW w:w="4492" w:type="dxa"/>
            <w:shd w:val="clear" w:color="000000" w:fill="00FF00"/>
            <w:noWrap/>
            <w:vAlign w:val="center"/>
            <w:hideMark/>
          </w:tcPr>
          <w:p w14:paraId="71F293FD"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农林牧渔业</w:t>
            </w:r>
          </w:p>
        </w:tc>
        <w:tc>
          <w:tcPr>
            <w:tcW w:w="1080" w:type="dxa"/>
            <w:shd w:val="clear" w:color="000000" w:fill="00FF00"/>
            <w:noWrap/>
            <w:vAlign w:val="center"/>
            <w:hideMark/>
          </w:tcPr>
          <w:p w14:paraId="022435FE"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0.98%</w:t>
            </w:r>
          </w:p>
        </w:tc>
      </w:tr>
      <w:tr w:rsidR="00D96B5C" w:rsidRPr="00D96B5C" w14:paraId="0E0B6F4D" w14:textId="77777777" w:rsidTr="00783CEA">
        <w:trPr>
          <w:trHeight w:val="270"/>
          <w:jc w:val="center"/>
        </w:trPr>
        <w:tc>
          <w:tcPr>
            <w:tcW w:w="4492" w:type="dxa"/>
            <w:shd w:val="clear" w:color="000000" w:fill="FFFF00"/>
            <w:noWrap/>
            <w:vAlign w:val="center"/>
            <w:hideMark/>
          </w:tcPr>
          <w:p w14:paraId="7A4EC918"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纸浆、纸、纸张、印刷和出版业</w:t>
            </w:r>
          </w:p>
        </w:tc>
        <w:tc>
          <w:tcPr>
            <w:tcW w:w="1080" w:type="dxa"/>
            <w:shd w:val="clear" w:color="000000" w:fill="FFFF00"/>
            <w:noWrap/>
            <w:vAlign w:val="center"/>
            <w:hideMark/>
          </w:tcPr>
          <w:p w14:paraId="3B8590A9"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0.97%</w:t>
            </w:r>
          </w:p>
        </w:tc>
      </w:tr>
      <w:tr w:rsidR="00D96B5C" w:rsidRPr="00D96B5C" w14:paraId="393F480F" w14:textId="77777777" w:rsidTr="00783CEA">
        <w:trPr>
          <w:trHeight w:val="270"/>
          <w:jc w:val="center"/>
        </w:trPr>
        <w:tc>
          <w:tcPr>
            <w:tcW w:w="4492" w:type="dxa"/>
            <w:shd w:val="clear" w:color="000000" w:fill="FFFF00"/>
            <w:noWrap/>
            <w:vAlign w:val="center"/>
            <w:hideMark/>
          </w:tcPr>
          <w:p w14:paraId="67B99085"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电力、燃气、水的供应业</w:t>
            </w:r>
          </w:p>
        </w:tc>
        <w:tc>
          <w:tcPr>
            <w:tcW w:w="1080" w:type="dxa"/>
            <w:shd w:val="clear" w:color="000000" w:fill="FFFF00"/>
            <w:noWrap/>
            <w:vAlign w:val="center"/>
            <w:hideMark/>
          </w:tcPr>
          <w:p w14:paraId="54EA3D52"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0.96%</w:t>
            </w:r>
          </w:p>
        </w:tc>
      </w:tr>
      <w:tr w:rsidR="00D96B5C" w:rsidRPr="00D96B5C" w14:paraId="53CB6660" w14:textId="77777777" w:rsidTr="00783CEA">
        <w:trPr>
          <w:trHeight w:val="270"/>
          <w:jc w:val="center"/>
        </w:trPr>
        <w:tc>
          <w:tcPr>
            <w:tcW w:w="4492" w:type="dxa"/>
            <w:shd w:val="clear" w:color="auto" w:fill="auto"/>
            <w:noWrap/>
            <w:vAlign w:val="center"/>
            <w:hideMark/>
          </w:tcPr>
          <w:p w14:paraId="4BBC360C"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其他社区、社会和个人服务</w:t>
            </w:r>
          </w:p>
        </w:tc>
        <w:tc>
          <w:tcPr>
            <w:tcW w:w="1080" w:type="dxa"/>
            <w:shd w:val="clear" w:color="auto" w:fill="auto"/>
            <w:noWrap/>
            <w:vAlign w:val="center"/>
            <w:hideMark/>
          </w:tcPr>
          <w:p w14:paraId="0E7258F5"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0.96%</w:t>
            </w:r>
          </w:p>
        </w:tc>
      </w:tr>
      <w:tr w:rsidR="00D96B5C" w:rsidRPr="00D96B5C" w14:paraId="78F78A8B" w14:textId="77777777" w:rsidTr="00783CEA">
        <w:trPr>
          <w:trHeight w:val="270"/>
          <w:jc w:val="center"/>
        </w:trPr>
        <w:tc>
          <w:tcPr>
            <w:tcW w:w="4492" w:type="dxa"/>
            <w:shd w:val="clear" w:color="auto" w:fill="auto"/>
            <w:noWrap/>
            <w:vAlign w:val="center"/>
            <w:hideMark/>
          </w:tcPr>
          <w:p w14:paraId="3D2353A2"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房地产业</w:t>
            </w:r>
          </w:p>
        </w:tc>
        <w:tc>
          <w:tcPr>
            <w:tcW w:w="1080" w:type="dxa"/>
            <w:shd w:val="clear" w:color="auto" w:fill="auto"/>
            <w:noWrap/>
            <w:vAlign w:val="center"/>
            <w:hideMark/>
          </w:tcPr>
          <w:p w14:paraId="0F4C30C4"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0.95%</w:t>
            </w:r>
          </w:p>
        </w:tc>
      </w:tr>
      <w:tr w:rsidR="00D96B5C" w:rsidRPr="00D96B5C" w14:paraId="48D47E29" w14:textId="77777777" w:rsidTr="00783CEA">
        <w:trPr>
          <w:trHeight w:val="270"/>
          <w:jc w:val="center"/>
        </w:trPr>
        <w:tc>
          <w:tcPr>
            <w:tcW w:w="4492" w:type="dxa"/>
            <w:shd w:val="clear" w:color="auto" w:fill="auto"/>
            <w:noWrap/>
            <w:vAlign w:val="center"/>
            <w:hideMark/>
          </w:tcPr>
          <w:p w14:paraId="4B8AF14E"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卫生和社会工作</w:t>
            </w:r>
          </w:p>
        </w:tc>
        <w:tc>
          <w:tcPr>
            <w:tcW w:w="1080" w:type="dxa"/>
            <w:shd w:val="clear" w:color="auto" w:fill="auto"/>
            <w:noWrap/>
            <w:vAlign w:val="center"/>
            <w:hideMark/>
          </w:tcPr>
          <w:p w14:paraId="2C580C16"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0.95%</w:t>
            </w:r>
          </w:p>
        </w:tc>
      </w:tr>
      <w:tr w:rsidR="00D96B5C" w:rsidRPr="00D96B5C" w14:paraId="24B5D2D4" w14:textId="77777777" w:rsidTr="00783CEA">
        <w:trPr>
          <w:trHeight w:val="270"/>
          <w:jc w:val="center"/>
        </w:trPr>
        <w:tc>
          <w:tcPr>
            <w:tcW w:w="4492" w:type="dxa"/>
            <w:shd w:val="clear" w:color="auto" w:fill="auto"/>
            <w:noWrap/>
            <w:vAlign w:val="center"/>
            <w:hideMark/>
          </w:tcPr>
          <w:p w14:paraId="1AF8C064"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邮政通讯业</w:t>
            </w:r>
          </w:p>
        </w:tc>
        <w:tc>
          <w:tcPr>
            <w:tcW w:w="1080" w:type="dxa"/>
            <w:shd w:val="clear" w:color="auto" w:fill="auto"/>
            <w:noWrap/>
            <w:vAlign w:val="center"/>
            <w:hideMark/>
          </w:tcPr>
          <w:p w14:paraId="53F97978"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0.94%</w:t>
            </w:r>
          </w:p>
        </w:tc>
      </w:tr>
      <w:tr w:rsidR="00D96B5C" w:rsidRPr="00D96B5C" w14:paraId="12C0FE8E" w14:textId="77777777" w:rsidTr="00783CEA">
        <w:trPr>
          <w:trHeight w:val="270"/>
          <w:jc w:val="center"/>
        </w:trPr>
        <w:tc>
          <w:tcPr>
            <w:tcW w:w="4492" w:type="dxa"/>
            <w:shd w:val="clear" w:color="000000" w:fill="FFFF00"/>
            <w:noWrap/>
            <w:vAlign w:val="center"/>
            <w:hideMark/>
          </w:tcPr>
          <w:p w14:paraId="6E65C782"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建筑业</w:t>
            </w:r>
          </w:p>
        </w:tc>
        <w:tc>
          <w:tcPr>
            <w:tcW w:w="1080" w:type="dxa"/>
            <w:shd w:val="clear" w:color="000000" w:fill="FFFF00"/>
            <w:noWrap/>
            <w:vAlign w:val="center"/>
            <w:hideMark/>
          </w:tcPr>
          <w:p w14:paraId="51A3C4C8"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0.93%</w:t>
            </w:r>
          </w:p>
        </w:tc>
      </w:tr>
      <w:tr w:rsidR="00D96B5C" w:rsidRPr="00D96B5C" w14:paraId="72195E96" w14:textId="77777777" w:rsidTr="00783CEA">
        <w:trPr>
          <w:trHeight w:val="270"/>
          <w:jc w:val="center"/>
        </w:trPr>
        <w:tc>
          <w:tcPr>
            <w:tcW w:w="4492" w:type="dxa"/>
            <w:shd w:val="clear" w:color="auto" w:fill="auto"/>
            <w:noWrap/>
            <w:vAlign w:val="center"/>
            <w:hideMark/>
          </w:tcPr>
          <w:p w14:paraId="10F25585"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其他支持和辅助运输业；旅行社活动</w:t>
            </w:r>
          </w:p>
        </w:tc>
        <w:tc>
          <w:tcPr>
            <w:tcW w:w="1080" w:type="dxa"/>
            <w:shd w:val="clear" w:color="auto" w:fill="auto"/>
            <w:noWrap/>
            <w:vAlign w:val="center"/>
            <w:hideMark/>
          </w:tcPr>
          <w:p w14:paraId="3BC7912E"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0.93%</w:t>
            </w:r>
          </w:p>
        </w:tc>
      </w:tr>
      <w:tr w:rsidR="00D96B5C" w:rsidRPr="00D96B5C" w14:paraId="735A2A25" w14:textId="77777777" w:rsidTr="00783CEA">
        <w:trPr>
          <w:trHeight w:val="270"/>
          <w:jc w:val="center"/>
        </w:trPr>
        <w:tc>
          <w:tcPr>
            <w:tcW w:w="4492" w:type="dxa"/>
            <w:shd w:val="clear" w:color="auto" w:fill="auto"/>
            <w:noWrap/>
            <w:vAlign w:val="center"/>
            <w:hideMark/>
          </w:tcPr>
          <w:p w14:paraId="524E8844"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零售贸易（除了汽车和摩托车）,家用商品修理</w:t>
            </w:r>
          </w:p>
        </w:tc>
        <w:tc>
          <w:tcPr>
            <w:tcW w:w="1080" w:type="dxa"/>
            <w:shd w:val="clear" w:color="auto" w:fill="auto"/>
            <w:noWrap/>
            <w:vAlign w:val="center"/>
            <w:hideMark/>
          </w:tcPr>
          <w:p w14:paraId="29CE8893"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0.90%</w:t>
            </w:r>
          </w:p>
        </w:tc>
      </w:tr>
      <w:tr w:rsidR="00D96B5C" w:rsidRPr="00D96B5C" w14:paraId="0D8FF589" w14:textId="77777777" w:rsidTr="00783CEA">
        <w:trPr>
          <w:trHeight w:val="270"/>
          <w:jc w:val="center"/>
        </w:trPr>
        <w:tc>
          <w:tcPr>
            <w:tcW w:w="4492" w:type="dxa"/>
            <w:shd w:val="clear" w:color="000000" w:fill="FFFF00"/>
            <w:noWrap/>
            <w:vAlign w:val="center"/>
            <w:hideMark/>
          </w:tcPr>
          <w:p w14:paraId="650FB6DD"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皮革,皮革制品和鞋业</w:t>
            </w:r>
          </w:p>
        </w:tc>
        <w:tc>
          <w:tcPr>
            <w:tcW w:w="1080" w:type="dxa"/>
            <w:shd w:val="clear" w:color="000000" w:fill="FFFF00"/>
            <w:noWrap/>
            <w:vAlign w:val="center"/>
            <w:hideMark/>
          </w:tcPr>
          <w:p w14:paraId="26E72C01"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0.88%</w:t>
            </w:r>
          </w:p>
        </w:tc>
      </w:tr>
      <w:tr w:rsidR="00D96B5C" w:rsidRPr="00D96B5C" w14:paraId="4059E692" w14:textId="77777777" w:rsidTr="00783CEA">
        <w:trPr>
          <w:trHeight w:val="270"/>
          <w:jc w:val="center"/>
        </w:trPr>
        <w:tc>
          <w:tcPr>
            <w:tcW w:w="4492" w:type="dxa"/>
            <w:shd w:val="clear" w:color="000000" w:fill="FFFF00"/>
            <w:noWrap/>
            <w:vAlign w:val="center"/>
            <w:hideMark/>
          </w:tcPr>
          <w:p w14:paraId="66CB5412"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木材、木材制品业</w:t>
            </w:r>
          </w:p>
        </w:tc>
        <w:tc>
          <w:tcPr>
            <w:tcW w:w="1080" w:type="dxa"/>
            <w:shd w:val="clear" w:color="000000" w:fill="FFFF00"/>
            <w:noWrap/>
            <w:vAlign w:val="center"/>
            <w:hideMark/>
          </w:tcPr>
          <w:p w14:paraId="2165256F"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0.87%</w:t>
            </w:r>
          </w:p>
        </w:tc>
      </w:tr>
      <w:tr w:rsidR="00D96B5C" w:rsidRPr="00D96B5C" w14:paraId="289A1B94" w14:textId="77777777" w:rsidTr="00783CEA">
        <w:trPr>
          <w:trHeight w:val="270"/>
          <w:jc w:val="center"/>
        </w:trPr>
        <w:tc>
          <w:tcPr>
            <w:tcW w:w="4492" w:type="dxa"/>
            <w:shd w:val="clear" w:color="auto" w:fill="auto"/>
            <w:noWrap/>
            <w:vAlign w:val="center"/>
            <w:hideMark/>
          </w:tcPr>
          <w:p w14:paraId="53EF414F"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酒店和餐饮业</w:t>
            </w:r>
          </w:p>
        </w:tc>
        <w:tc>
          <w:tcPr>
            <w:tcW w:w="1080" w:type="dxa"/>
            <w:shd w:val="clear" w:color="auto" w:fill="auto"/>
            <w:noWrap/>
            <w:vAlign w:val="center"/>
            <w:hideMark/>
          </w:tcPr>
          <w:p w14:paraId="1CA95E79"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0.87%</w:t>
            </w:r>
          </w:p>
        </w:tc>
      </w:tr>
      <w:tr w:rsidR="00D96B5C" w:rsidRPr="00D96B5C" w14:paraId="64FD43C1" w14:textId="77777777" w:rsidTr="00783CEA">
        <w:trPr>
          <w:trHeight w:val="270"/>
          <w:jc w:val="center"/>
        </w:trPr>
        <w:tc>
          <w:tcPr>
            <w:tcW w:w="4492" w:type="dxa"/>
            <w:shd w:val="clear" w:color="auto" w:fill="auto"/>
            <w:noWrap/>
            <w:vAlign w:val="center"/>
            <w:hideMark/>
          </w:tcPr>
          <w:p w14:paraId="3B20CB84"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内陆运输业</w:t>
            </w:r>
          </w:p>
        </w:tc>
        <w:tc>
          <w:tcPr>
            <w:tcW w:w="1080" w:type="dxa"/>
            <w:shd w:val="clear" w:color="auto" w:fill="auto"/>
            <w:noWrap/>
            <w:vAlign w:val="center"/>
            <w:hideMark/>
          </w:tcPr>
          <w:p w14:paraId="742C5D1E"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0.83%</w:t>
            </w:r>
          </w:p>
        </w:tc>
      </w:tr>
      <w:tr w:rsidR="00D96B5C" w:rsidRPr="00D96B5C" w14:paraId="03DE323E" w14:textId="77777777" w:rsidTr="00783CEA">
        <w:trPr>
          <w:trHeight w:val="270"/>
          <w:jc w:val="center"/>
        </w:trPr>
        <w:tc>
          <w:tcPr>
            <w:tcW w:w="4492" w:type="dxa"/>
            <w:shd w:val="clear" w:color="auto" w:fill="auto"/>
            <w:noWrap/>
            <w:vAlign w:val="center"/>
            <w:hideMark/>
          </w:tcPr>
          <w:p w14:paraId="631D26B1"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教育</w:t>
            </w:r>
          </w:p>
        </w:tc>
        <w:tc>
          <w:tcPr>
            <w:tcW w:w="1080" w:type="dxa"/>
            <w:shd w:val="clear" w:color="auto" w:fill="auto"/>
            <w:noWrap/>
            <w:vAlign w:val="center"/>
            <w:hideMark/>
          </w:tcPr>
          <w:p w14:paraId="70623D7F"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0.80%</w:t>
            </w:r>
          </w:p>
        </w:tc>
      </w:tr>
      <w:tr w:rsidR="00D96B5C" w:rsidRPr="00D96B5C" w14:paraId="549F569F" w14:textId="77777777" w:rsidTr="00783CEA">
        <w:trPr>
          <w:trHeight w:val="270"/>
          <w:jc w:val="center"/>
        </w:trPr>
        <w:tc>
          <w:tcPr>
            <w:tcW w:w="4492" w:type="dxa"/>
            <w:shd w:val="clear" w:color="000000" w:fill="FFFF00"/>
            <w:noWrap/>
            <w:vAlign w:val="center"/>
            <w:hideMark/>
          </w:tcPr>
          <w:p w14:paraId="7E3A26CC"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采矿和采石业</w:t>
            </w:r>
          </w:p>
        </w:tc>
        <w:tc>
          <w:tcPr>
            <w:tcW w:w="1080" w:type="dxa"/>
            <w:shd w:val="clear" w:color="000000" w:fill="FFFF00"/>
            <w:noWrap/>
            <w:vAlign w:val="center"/>
            <w:hideMark/>
          </w:tcPr>
          <w:p w14:paraId="17EF5BBE" w14:textId="77777777" w:rsidR="00D96B5C" w:rsidRPr="00D96B5C" w:rsidRDefault="00D96B5C" w:rsidP="00783CEA">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0.39%</w:t>
            </w:r>
          </w:p>
        </w:tc>
      </w:tr>
    </w:tbl>
    <w:p w14:paraId="7D27B9DA" w14:textId="3D33CACD" w:rsidR="005F1EFD" w:rsidRDefault="00581E14" w:rsidP="00D44972">
      <w:pPr>
        <w:spacing w:line="360" w:lineRule="auto"/>
        <w:ind w:firstLine="420"/>
        <w:rPr>
          <w:rFonts w:ascii="Times New Roman" w:eastAsia="宋体" w:hAnsi="Times New Roman" w:cs="Times New Roman"/>
          <w:sz w:val="18"/>
          <w:szCs w:val="18"/>
        </w:rPr>
      </w:pPr>
      <w:r w:rsidRPr="00581E14">
        <w:rPr>
          <w:rFonts w:ascii="Times New Roman" w:eastAsia="宋体" w:hAnsi="Times New Roman" w:cs="Times New Roman" w:hint="eastAsia"/>
          <w:sz w:val="18"/>
          <w:szCs w:val="18"/>
        </w:rPr>
        <w:t>说明：</w:t>
      </w:r>
      <w:r>
        <w:rPr>
          <w:rFonts w:ascii="Times New Roman" w:eastAsia="宋体" w:hAnsi="Times New Roman" w:cs="Times New Roman" w:hint="eastAsia"/>
          <w:sz w:val="18"/>
          <w:szCs w:val="18"/>
        </w:rPr>
        <w:t>绿色阴影为第一产业，黄色阴影为第二产业，白色为第三产业，下</w:t>
      </w:r>
      <w:r w:rsidR="00696DBB">
        <w:rPr>
          <w:rFonts w:ascii="Times New Roman" w:eastAsia="宋体" w:hAnsi="Times New Roman" w:cs="Times New Roman" w:hint="eastAsia"/>
          <w:sz w:val="18"/>
          <w:szCs w:val="18"/>
        </w:rPr>
        <w:t>表</w:t>
      </w:r>
      <w:r>
        <w:rPr>
          <w:rFonts w:ascii="Times New Roman" w:eastAsia="宋体" w:hAnsi="Times New Roman" w:cs="Times New Roman" w:hint="eastAsia"/>
          <w:sz w:val="18"/>
          <w:szCs w:val="18"/>
        </w:rPr>
        <w:t>同。</w:t>
      </w:r>
    </w:p>
    <w:p w14:paraId="55BA87F9" w14:textId="0337306E" w:rsidR="00696DBB" w:rsidRDefault="00696DBB" w:rsidP="00D44972">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数据库，作者计算，下表同。</w:t>
      </w:r>
    </w:p>
    <w:p w14:paraId="0F4951E7" w14:textId="77777777" w:rsidR="00581E14" w:rsidRDefault="00581E14" w:rsidP="00D44972">
      <w:pPr>
        <w:spacing w:line="360" w:lineRule="auto"/>
        <w:ind w:firstLine="420"/>
        <w:rPr>
          <w:rFonts w:ascii="Times New Roman" w:eastAsia="宋体" w:hAnsi="Times New Roman" w:cs="Times New Roman"/>
          <w:sz w:val="18"/>
          <w:szCs w:val="18"/>
        </w:rPr>
      </w:pPr>
    </w:p>
    <w:p w14:paraId="619C6DF2" w14:textId="77777777" w:rsidR="00E91F98" w:rsidRPr="00581E14" w:rsidRDefault="00E91F98" w:rsidP="00D44972">
      <w:pPr>
        <w:spacing w:line="360" w:lineRule="auto"/>
        <w:ind w:firstLine="420"/>
        <w:rPr>
          <w:rFonts w:ascii="Times New Roman" w:eastAsia="宋体" w:hAnsi="Times New Roman" w:cs="Times New Roman"/>
          <w:sz w:val="18"/>
          <w:szCs w:val="18"/>
        </w:rPr>
      </w:pPr>
    </w:p>
    <w:p w14:paraId="7930033F" w14:textId="35CA7B11" w:rsidR="002034D7" w:rsidRDefault="002034D7" w:rsidP="002034D7">
      <w:pPr>
        <w:pStyle w:val="a5"/>
        <w:keepNext/>
        <w:jc w:val="center"/>
      </w:pPr>
      <w:r>
        <w:lastRenderedPageBreak/>
        <w:t>表格</w:t>
      </w:r>
      <w:r>
        <w:t xml:space="preserve"> </w:t>
      </w:r>
      <w:r>
        <w:fldChar w:fldCharType="begin"/>
      </w:r>
      <w:r>
        <w:instrText xml:space="preserve"> SEQ </w:instrText>
      </w:r>
      <w:r>
        <w:instrText>表格</w:instrText>
      </w:r>
      <w:r>
        <w:instrText xml:space="preserve"> \* ARABIC </w:instrText>
      </w:r>
      <w:r>
        <w:fldChar w:fldCharType="separate"/>
      </w:r>
      <w:r>
        <w:rPr>
          <w:noProof/>
        </w:rPr>
        <w:t>2</w:t>
      </w:r>
      <w:r>
        <w:fldChar w:fldCharType="end"/>
      </w:r>
      <w:r>
        <w:t xml:space="preserve"> </w:t>
      </w:r>
      <w:r>
        <w:rPr>
          <w:rFonts w:hint="eastAsia"/>
        </w:rPr>
        <w:t>分行业基于增加值人民币有效汇率同比变动（</w:t>
      </w:r>
      <w:r>
        <w:rPr>
          <w:rFonts w:hint="eastAsia"/>
        </w:rPr>
        <w:t>2017</w:t>
      </w:r>
      <w:r>
        <w:rPr>
          <w:rFonts w:hint="eastAsia"/>
        </w:rPr>
        <w:t>年</w:t>
      </w:r>
      <w:r w:rsidR="00D96B5C">
        <w:rPr>
          <w:rFonts w:hint="eastAsia"/>
        </w:rPr>
        <w:t>9</w:t>
      </w:r>
      <w:r>
        <w:rPr>
          <w:rFonts w:hint="eastAsia"/>
        </w:rPr>
        <w:t>月）</w:t>
      </w:r>
    </w:p>
    <w:tbl>
      <w:tblPr>
        <w:tblW w:w="557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1080"/>
      </w:tblGrid>
      <w:tr w:rsidR="00D96B5C" w:rsidRPr="00D96B5C" w14:paraId="594B1C6C" w14:textId="77777777" w:rsidTr="00D96B5C">
        <w:trPr>
          <w:trHeight w:val="270"/>
          <w:jc w:val="center"/>
        </w:trPr>
        <w:tc>
          <w:tcPr>
            <w:tcW w:w="4492" w:type="dxa"/>
            <w:shd w:val="clear" w:color="auto" w:fill="auto"/>
            <w:noWrap/>
            <w:vAlign w:val="center"/>
            <w:hideMark/>
          </w:tcPr>
          <w:p w14:paraId="42323C4B"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行业</w:t>
            </w:r>
          </w:p>
        </w:tc>
        <w:tc>
          <w:tcPr>
            <w:tcW w:w="1080" w:type="dxa"/>
            <w:shd w:val="clear" w:color="auto" w:fill="auto"/>
            <w:noWrap/>
            <w:vAlign w:val="center"/>
            <w:hideMark/>
          </w:tcPr>
          <w:p w14:paraId="1C3FDE98"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上年同比</w:t>
            </w:r>
          </w:p>
        </w:tc>
      </w:tr>
      <w:tr w:rsidR="00D96B5C" w:rsidRPr="00D96B5C" w14:paraId="54E81385" w14:textId="77777777" w:rsidTr="00D96B5C">
        <w:trPr>
          <w:trHeight w:val="270"/>
          <w:jc w:val="center"/>
        </w:trPr>
        <w:tc>
          <w:tcPr>
            <w:tcW w:w="4492" w:type="dxa"/>
            <w:shd w:val="clear" w:color="000000" w:fill="FFFF00"/>
            <w:noWrap/>
            <w:vAlign w:val="center"/>
            <w:hideMark/>
          </w:tcPr>
          <w:p w14:paraId="318E45B5"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采矿和采石业</w:t>
            </w:r>
          </w:p>
        </w:tc>
        <w:tc>
          <w:tcPr>
            <w:tcW w:w="1080" w:type="dxa"/>
            <w:shd w:val="clear" w:color="000000" w:fill="FFFF00"/>
            <w:noWrap/>
            <w:vAlign w:val="center"/>
            <w:hideMark/>
          </w:tcPr>
          <w:p w14:paraId="3A150EDD"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-2.61%</w:t>
            </w:r>
          </w:p>
        </w:tc>
      </w:tr>
      <w:tr w:rsidR="00D96B5C" w:rsidRPr="00D96B5C" w14:paraId="5B9510D3" w14:textId="77777777" w:rsidTr="00D96B5C">
        <w:trPr>
          <w:trHeight w:val="270"/>
          <w:jc w:val="center"/>
        </w:trPr>
        <w:tc>
          <w:tcPr>
            <w:tcW w:w="4492" w:type="dxa"/>
            <w:shd w:val="clear" w:color="000000" w:fill="FFFF00"/>
            <w:noWrap/>
            <w:vAlign w:val="center"/>
            <w:hideMark/>
          </w:tcPr>
          <w:p w14:paraId="6641A9FC"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皮革,皮革制品和鞋业</w:t>
            </w:r>
          </w:p>
        </w:tc>
        <w:tc>
          <w:tcPr>
            <w:tcW w:w="1080" w:type="dxa"/>
            <w:shd w:val="clear" w:color="000000" w:fill="FFFF00"/>
            <w:noWrap/>
            <w:vAlign w:val="center"/>
            <w:hideMark/>
          </w:tcPr>
          <w:p w14:paraId="00230C21"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-1.72%</w:t>
            </w:r>
          </w:p>
        </w:tc>
      </w:tr>
      <w:tr w:rsidR="00D96B5C" w:rsidRPr="00D96B5C" w14:paraId="78945BA9" w14:textId="77777777" w:rsidTr="00D96B5C">
        <w:trPr>
          <w:trHeight w:val="270"/>
          <w:jc w:val="center"/>
        </w:trPr>
        <w:tc>
          <w:tcPr>
            <w:tcW w:w="4492" w:type="dxa"/>
            <w:shd w:val="clear" w:color="000000" w:fill="FFFF00"/>
            <w:noWrap/>
            <w:vAlign w:val="center"/>
            <w:hideMark/>
          </w:tcPr>
          <w:p w14:paraId="00B34965"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建筑业</w:t>
            </w:r>
          </w:p>
        </w:tc>
        <w:tc>
          <w:tcPr>
            <w:tcW w:w="1080" w:type="dxa"/>
            <w:shd w:val="clear" w:color="000000" w:fill="FFFF00"/>
            <w:noWrap/>
            <w:vAlign w:val="center"/>
            <w:hideMark/>
          </w:tcPr>
          <w:p w14:paraId="79136847"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-1.51%</w:t>
            </w:r>
          </w:p>
        </w:tc>
      </w:tr>
      <w:tr w:rsidR="00D96B5C" w:rsidRPr="00D96B5C" w14:paraId="35BB6C98" w14:textId="77777777" w:rsidTr="00D96B5C">
        <w:trPr>
          <w:trHeight w:val="270"/>
          <w:jc w:val="center"/>
        </w:trPr>
        <w:tc>
          <w:tcPr>
            <w:tcW w:w="4492" w:type="dxa"/>
            <w:shd w:val="clear" w:color="auto" w:fill="auto"/>
            <w:noWrap/>
            <w:vAlign w:val="center"/>
            <w:hideMark/>
          </w:tcPr>
          <w:p w14:paraId="6E8D4EF7"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教育</w:t>
            </w:r>
          </w:p>
        </w:tc>
        <w:tc>
          <w:tcPr>
            <w:tcW w:w="1080" w:type="dxa"/>
            <w:shd w:val="clear" w:color="auto" w:fill="auto"/>
            <w:noWrap/>
            <w:vAlign w:val="center"/>
            <w:hideMark/>
          </w:tcPr>
          <w:p w14:paraId="3E1B3B36"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-1.43%</w:t>
            </w:r>
          </w:p>
        </w:tc>
      </w:tr>
      <w:tr w:rsidR="00D96B5C" w:rsidRPr="00D96B5C" w14:paraId="58EB46CF" w14:textId="77777777" w:rsidTr="00D96B5C">
        <w:trPr>
          <w:trHeight w:val="270"/>
          <w:jc w:val="center"/>
        </w:trPr>
        <w:tc>
          <w:tcPr>
            <w:tcW w:w="4492" w:type="dxa"/>
            <w:shd w:val="clear" w:color="auto" w:fill="auto"/>
            <w:noWrap/>
            <w:vAlign w:val="center"/>
            <w:hideMark/>
          </w:tcPr>
          <w:p w14:paraId="7241E539"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零售贸易（除了汽车和摩托车）,家用商品修理</w:t>
            </w:r>
          </w:p>
        </w:tc>
        <w:tc>
          <w:tcPr>
            <w:tcW w:w="1080" w:type="dxa"/>
            <w:shd w:val="clear" w:color="auto" w:fill="auto"/>
            <w:noWrap/>
            <w:vAlign w:val="center"/>
            <w:hideMark/>
          </w:tcPr>
          <w:p w14:paraId="6503AC06"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-0.93%</w:t>
            </w:r>
          </w:p>
        </w:tc>
      </w:tr>
      <w:tr w:rsidR="00D96B5C" w:rsidRPr="00D96B5C" w14:paraId="68B56CE5" w14:textId="77777777" w:rsidTr="00D96B5C">
        <w:trPr>
          <w:trHeight w:val="270"/>
          <w:jc w:val="center"/>
        </w:trPr>
        <w:tc>
          <w:tcPr>
            <w:tcW w:w="4492" w:type="dxa"/>
            <w:shd w:val="clear" w:color="000000" w:fill="FFFF00"/>
            <w:noWrap/>
            <w:vAlign w:val="center"/>
            <w:hideMark/>
          </w:tcPr>
          <w:p w14:paraId="55084ADD"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木材、木材制品业</w:t>
            </w:r>
          </w:p>
        </w:tc>
        <w:tc>
          <w:tcPr>
            <w:tcW w:w="1080" w:type="dxa"/>
            <w:shd w:val="clear" w:color="000000" w:fill="FFFF00"/>
            <w:noWrap/>
            <w:vAlign w:val="center"/>
            <w:hideMark/>
          </w:tcPr>
          <w:p w14:paraId="3A2CEE0E"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-0.79%</w:t>
            </w:r>
          </w:p>
        </w:tc>
      </w:tr>
      <w:tr w:rsidR="00D96B5C" w:rsidRPr="00D96B5C" w14:paraId="61D50AF9" w14:textId="77777777" w:rsidTr="00D96B5C">
        <w:trPr>
          <w:trHeight w:val="270"/>
          <w:jc w:val="center"/>
        </w:trPr>
        <w:tc>
          <w:tcPr>
            <w:tcW w:w="4492" w:type="dxa"/>
            <w:shd w:val="clear" w:color="auto" w:fill="auto"/>
            <w:noWrap/>
            <w:vAlign w:val="center"/>
            <w:hideMark/>
          </w:tcPr>
          <w:p w14:paraId="131F76EB"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房地产业</w:t>
            </w:r>
          </w:p>
        </w:tc>
        <w:tc>
          <w:tcPr>
            <w:tcW w:w="1080" w:type="dxa"/>
            <w:shd w:val="clear" w:color="auto" w:fill="auto"/>
            <w:noWrap/>
            <w:vAlign w:val="center"/>
            <w:hideMark/>
          </w:tcPr>
          <w:p w14:paraId="3921D429"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-0.71%</w:t>
            </w:r>
          </w:p>
        </w:tc>
      </w:tr>
      <w:tr w:rsidR="00D96B5C" w:rsidRPr="00D96B5C" w14:paraId="25379F94" w14:textId="77777777" w:rsidTr="00D96B5C">
        <w:trPr>
          <w:trHeight w:val="270"/>
          <w:jc w:val="center"/>
        </w:trPr>
        <w:tc>
          <w:tcPr>
            <w:tcW w:w="4492" w:type="dxa"/>
            <w:shd w:val="clear" w:color="000000" w:fill="FFFF00"/>
            <w:noWrap/>
            <w:vAlign w:val="center"/>
            <w:hideMark/>
          </w:tcPr>
          <w:p w14:paraId="4512E9BE"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其他制造业（含回收利用）</w:t>
            </w:r>
          </w:p>
        </w:tc>
        <w:tc>
          <w:tcPr>
            <w:tcW w:w="1080" w:type="dxa"/>
            <w:shd w:val="clear" w:color="000000" w:fill="FFFF00"/>
            <w:noWrap/>
            <w:vAlign w:val="center"/>
            <w:hideMark/>
          </w:tcPr>
          <w:p w14:paraId="019DFE76"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-0.70%</w:t>
            </w:r>
          </w:p>
        </w:tc>
      </w:tr>
      <w:tr w:rsidR="00D96B5C" w:rsidRPr="00D96B5C" w14:paraId="6C28D9C7" w14:textId="77777777" w:rsidTr="00D96B5C">
        <w:trPr>
          <w:trHeight w:val="270"/>
          <w:jc w:val="center"/>
        </w:trPr>
        <w:tc>
          <w:tcPr>
            <w:tcW w:w="4492" w:type="dxa"/>
            <w:shd w:val="clear" w:color="auto" w:fill="auto"/>
            <w:noWrap/>
            <w:vAlign w:val="center"/>
            <w:hideMark/>
          </w:tcPr>
          <w:p w14:paraId="61F1B8C5"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邮政通讯业</w:t>
            </w:r>
          </w:p>
        </w:tc>
        <w:tc>
          <w:tcPr>
            <w:tcW w:w="1080" w:type="dxa"/>
            <w:shd w:val="clear" w:color="auto" w:fill="auto"/>
            <w:noWrap/>
            <w:vAlign w:val="center"/>
            <w:hideMark/>
          </w:tcPr>
          <w:p w14:paraId="114A5844"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-0.55%</w:t>
            </w:r>
          </w:p>
        </w:tc>
      </w:tr>
      <w:tr w:rsidR="00D96B5C" w:rsidRPr="00D96B5C" w14:paraId="175D7216" w14:textId="77777777" w:rsidTr="00D96B5C">
        <w:trPr>
          <w:trHeight w:val="270"/>
          <w:jc w:val="center"/>
        </w:trPr>
        <w:tc>
          <w:tcPr>
            <w:tcW w:w="4492" w:type="dxa"/>
            <w:shd w:val="clear" w:color="auto" w:fill="auto"/>
            <w:noWrap/>
            <w:vAlign w:val="center"/>
            <w:hideMark/>
          </w:tcPr>
          <w:p w14:paraId="7637A685"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其他支持和辅助运输业；旅行社活动</w:t>
            </w:r>
          </w:p>
        </w:tc>
        <w:tc>
          <w:tcPr>
            <w:tcW w:w="1080" w:type="dxa"/>
            <w:shd w:val="clear" w:color="auto" w:fill="auto"/>
            <w:noWrap/>
            <w:vAlign w:val="center"/>
            <w:hideMark/>
          </w:tcPr>
          <w:p w14:paraId="4FFC267D"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-0.53%</w:t>
            </w:r>
          </w:p>
        </w:tc>
      </w:tr>
      <w:tr w:rsidR="00D96B5C" w:rsidRPr="00D96B5C" w14:paraId="1B503413" w14:textId="77777777" w:rsidTr="00D96B5C">
        <w:trPr>
          <w:trHeight w:val="270"/>
          <w:jc w:val="center"/>
        </w:trPr>
        <w:tc>
          <w:tcPr>
            <w:tcW w:w="4492" w:type="dxa"/>
            <w:shd w:val="clear" w:color="auto" w:fill="auto"/>
            <w:noWrap/>
            <w:vAlign w:val="center"/>
            <w:hideMark/>
          </w:tcPr>
          <w:p w14:paraId="76EE8650"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内陆运输业</w:t>
            </w:r>
          </w:p>
        </w:tc>
        <w:tc>
          <w:tcPr>
            <w:tcW w:w="1080" w:type="dxa"/>
            <w:shd w:val="clear" w:color="auto" w:fill="auto"/>
            <w:noWrap/>
            <w:vAlign w:val="center"/>
            <w:hideMark/>
          </w:tcPr>
          <w:p w14:paraId="37A3A07A"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-0.52%</w:t>
            </w:r>
          </w:p>
        </w:tc>
      </w:tr>
      <w:tr w:rsidR="00D96B5C" w:rsidRPr="00D96B5C" w14:paraId="1A2EA85C" w14:textId="77777777" w:rsidTr="00D96B5C">
        <w:trPr>
          <w:trHeight w:val="270"/>
          <w:jc w:val="center"/>
        </w:trPr>
        <w:tc>
          <w:tcPr>
            <w:tcW w:w="4492" w:type="dxa"/>
            <w:shd w:val="clear" w:color="auto" w:fill="auto"/>
            <w:noWrap/>
            <w:vAlign w:val="center"/>
            <w:hideMark/>
          </w:tcPr>
          <w:p w14:paraId="6EEA88E1"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租赁和商务服务业</w:t>
            </w:r>
          </w:p>
        </w:tc>
        <w:tc>
          <w:tcPr>
            <w:tcW w:w="1080" w:type="dxa"/>
            <w:shd w:val="clear" w:color="auto" w:fill="auto"/>
            <w:noWrap/>
            <w:vAlign w:val="center"/>
            <w:hideMark/>
          </w:tcPr>
          <w:p w14:paraId="3692009F"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-0.34%</w:t>
            </w:r>
          </w:p>
        </w:tc>
      </w:tr>
      <w:tr w:rsidR="00D96B5C" w:rsidRPr="00D96B5C" w14:paraId="37C7016A" w14:textId="77777777" w:rsidTr="00D96B5C">
        <w:trPr>
          <w:trHeight w:val="270"/>
          <w:jc w:val="center"/>
        </w:trPr>
        <w:tc>
          <w:tcPr>
            <w:tcW w:w="4492" w:type="dxa"/>
            <w:shd w:val="clear" w:color="000000" w:fill="FFFF00"/>
            <w:noWrap/>
            <w:vAlign w:val="center"/>
            <w:hideMark/>
          </w:tcPr>
          <w:p w14:paraId="0AFD87AC"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设备制造业</w:t>
            </w:r>
          </w:p>
        </w:tc>
        <w:tc>
          <w:tcPr>
            <w:tcW w:w="1080" w:type="dxa"/>
            <w:shd w:val="clear" w:color="000000" w:fill="FFFF00"/>
            <w:noWrap/>
            <w:vAlign w:val="center"/>
            <w:hideMark/>
          </w:tcPr>
          <w:p w14:paraId="3B4A9871"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-0.17%</w:t>
            </w:r>
          </w:p>
        </w:tc>
      </w:tr>
      <w:tr w:rsidR="00D96B5C" w:rsidRPr="00D96B5C" w14:paraId="68C49178" w14:textId="77777777" w:rsidTr="00D96B5C">
        <w:trPr>
          <w:trHeight w:val="270"/>
          <w:jc w:val="center"/>
        </w:trPr>
        <w:tc>
          <w:tcPr>
            <w:tcW w:w="4492" w:type="dxa"/>
            <w:shd w:val="clear" w:color="000000" w:fill="00FF00"/>
            <w:noWrap/>
            <w:vAlign w:val="center"/>
            <w:hideMark/>
          </w:tcPr>
          <w:p w14:paraId="688E1B98"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农林牧渔业</w:t>
            </w:r>
          </w:p>
        </w:tc>
        <w:tc>
          <w:tcPr>
            <w:tcW w:w="1080" w:type="dxa"/>
            <w:shd w:val="clear" w:color="000000" w:fill="00FF00"/>
            <w:noWrap/>
            <w:vAlign w:val="center"/>
            <w:hideMark/>
          </w:tcPr>
          <w:p w14:paraId="2EC57920"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-0.13%</w:t>
            </w:r>
          </w:p>
        </w:tc>
      </w:tr>
      <w:tr w:rsidR="00D96B5C" w:rsidRPr="00D96B5C" w14:paraId="53009F97" w14:textId="77777777" w:rsidTr="00D96B5C">
        <w:trPr>
          <w:trHeight w:val="270"/>
          <w:jc w:val="center"/>
        </w:trPr>
        <w:tc>
          <w:tcPr>
            <w:tcW w:w="4492" w:type="dxa"/>
            <w:shd w:val="clear" w:color="000000" w:fill="FFFF00"/>
            <w:noWrap/>
            <w:vAlign w:val="center"/>
            <w:hideMark/>
          </w:tcPr>
          <w:p w14:paraId="580DA86C"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电力、燃气、水的供应业</w:t>
            </w:r>
          </w:p>
        </w:tc>
        <w:tc>
          <w:tcPr>
            <w:tcW w:w="1080" w:type="dxa"/>
            <w:shd w:val="clear" w:color="000000" w:fill="FFFF00"/>
            <w:noWrap/>
            <w:vAlign w:val="center"/>
            <w:hideMark/>
          </w:tcPr>
          <w:p w14:paraId="1F030C6E"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-0.13%</w:t>
            </w:r>
          </w:p>
        </w:tc>
      </w:tr>
      <w:tr w:rsidR="00D96B5C" w:rsidRPr="00D96B5C" w14:paraId="069FBB56" w14:textId="77777777" w:rsidTr="00D96B5C">
        <w:trPr>
          <w:trHeight w:val="270"/>
          <w:jc w:val="center"/>
        </w:trPr>
        <w:tc>
          <w:tcPr>
            <w:tcW w:w="4492" w:type="dxa"/>
            <w:shd w:val="clear" w:color="auto" w:fill="auto"/>
            <w:noWrap/>
            <w:vAlign w:val="center"/>
            <w:hideMark/>
          </w:tcPr>
          <w:p w14:paraId="59F75692"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其他社区、社会和个人服务</w:t>
            </w:r>
          </w:p>
        </w:tc>
        <w:tc>
          <w:tcPr>
            <w:tcW w:w="1080" w:type="dxa"/>
            <w:shd w:val="clear" w:color="auto" w:fill="auto"/>
            <w:noWrap/>
            <w:vAlign w:val="center"/>
            <w:hideMark/>
          </w:tcPr>
          <w:p w14:paraId="00C0FC67"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-0.11%</w:t>
            </w:r>
          </w:p>
        </w:tc>
      </w:tr>
      <w:tr w:rsidR="00D96B5C" w:rsidRPr="00D96B5C" w14:paraId="3FE2CBEB" w14:textId="77777777" w:rsidTr="00D96B5C">
        <w:trPr>
          <w:trHeight w:val="270"/>
          <w:jc w:val="center"/>
        </w:trPr>
        <w:tc>
          <w:tcPr>
            <w:tcW w:w="4492" w:type="dxa"/>
            <w:shd w:val="clear" w:color="auto" w:fill="auto"/>
            <w:noWrap/>
            <w:vAlign w:val="center"/>
            <w:hideMark/>
          </w:tcPr>
          <w:p w14:paraId="38E28366"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卫生和社会工作</w:t>
            </w:r>
          </w:p>
        </w:tc>
        <w:tc>
          <w:tcPr>
            <w:tcW w:w="1080" w:type="dxa"/>
            <w:shd w:val="clear" w:color="auto" w:fill="auto"/>
            <w:noWrap/>
            <w:vAlign w:val="center"/>
            <w:hideMark/>
          </w:tcPr>
          <w:p w14:paraId="64D7A506"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-0.09%</w:t>
            </w:r>
          </w:p>
        </w:tc>
      </w:tr>
      <w:tr w:rsidR="00D96B5C" w:rsidRPr="00D96B5C" w14:paraId="730A117D" w14:textId="77777777" w:rsidTr="00D96B5C">
        <w:trPr>
          <w:trHeight w:val="270"/>
          <w:jc w:val="center"/>
        </w:trPr>
        <w:tc>
          <w:tcPr>
            <w:tcW w:w="4492" w:type="dxa"/>
            <w:shd w:val="clear" w:color="auto" w:fill="auto"/>
            <w:noWrap/>
            <w:vAlign w:val="center"/>
            <w:hideMark/>
          </w:tcPr>
          <w:p w14:paraId="7AB5D00F"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批发贸易和经纪贸易(除了汽车和摩托车)</w:t>
            </w:r>
          </w:p>
        </w:tc>
        <w:tc>
          <w:tcPr>
            <w:tcW w:w="1080" w:type="dxa"/>
            <w:shd w:val="clear" w:color="auto" w:fill="auto"/>
            <w:noWrap/>
            <w:vAlign w:val="center"/>
            <w:hideMark/>
          </w:tcPr>
          <w:p w14:paraId="2BFBB98D"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-0.01%</w:t>
            </w:r>
          </w:p>
        </w:tc>
      </w:tr>
      <w:tr w:rsidR="00D96B5C" w:rsidRPr="00D96B5C" w14:paraId="267CD930" w14:textId="77777777" w:rsidTr="00D96B5C">
        <w:trPr>
          <w:trHeight w:val="270"/>
          <w:jc w:val="center"/>
        </w:trPr>
        <w:tc>
          <w:tcPr>
            <w:tcW w:w="4492" w:type="dxa"/>
            <w:shd w:val="clear" w:color="000000" w:fill="FFFF00"/>
            <w:noWrap/>
            <w:vAlign w:val="center"/>
            <w:hideMark/>
          </w:tcPr>
          <w:p w14:paraId="644DDC3F"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纸浆、纸、纸张、印刷和出版业</w:t>
            </w:r>
          </w:p>
        </w:tc>
        <w:tc>
          <w:tcPr>
            <w:tcW w:w="1080" w:type="dxa"/>
            <w:shd w:val="clear" w:color="000000" w:fill="FFFF00"/>
            <w:noWrap/>
            <w:vAlign w:val="center"/>
            <w:hideMark/>
          </w:tcPr>
          <w:p w14:paraId="1A07560C"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0.11%</w:t>
            </w:r>
          </w:p>
        </w:tc>
      </w:tr>
      <w:tr w:rsidR="00D96B5C" w:rsidRPr="00D96B5C" w14:paraId="3E1C7ACA" w14:textId="77777777" w:rsidTr="00D96B5C">
        <w:trPr>
          <w:trHeight w:val="270"/>
          <w:jc w:val="center"/>
        </w:trPr>
        <w:tc>
          <w:tcPr>
            <w:tcW w:w="4492" w:type="dxa"/>
            <w:shd w:val="clear" w:color="000000" w:fill="FFFF00"/>
            <w:noWrap/>
            <w:vAlign w:val="center"/>
            <w:hideMark/>
          </w:tcPr>
          <w:p w14:paraId="1EA4BD36"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化学品和化工产品制造业</w:t>
            </w:r>
          </w:p>
        </w:tc>
        <w:tc>
          <w:tcPr>
            <w:tcW w:w="1080" w:type="dxa"/>
            <w:shd w:val="clear" w:color="000000" w:fill="FFFF00"/>
            <w:noWrap/>
            <w:vAlign w:val="center"/>
            <w:hideMark/>
          </w:tcPr>
          <w:p w14:paraId="30FB91FE"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0.16%</w:t>
            </w:r>
          </w:p>
        </w:tc>
      </w:tr>
      <w:tr w:rsidR="00D96B5C" w:rsidRPr="00D96B5C" w14:paraId="6D036A85" w14:textId="77777777" w:rsidTr="00D96B5C">
        <w:trPr>
          <w:trHeight w:val="270"/>
          <w:jc w:val="center"/>
        </w:trPr>
        <w:tc>
          <w:tcPr>
            <w:tcW w:w="4492" w:type="dxa"/>
            <w:shd w:val="clear" w:color="auto" w:fill="auto"/>
            <w:noWrap/>
            <w:vAlign w:val="center"/>
            <w:hideMark/>
          </w:tcPr>
          <w:p w14:paraId="659F7617"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酒店和餐饮业</w:t>
            </w:r>
          </w:p>
        </w:tc>
        <w:tc>
          <w:tcPr>
            <w:tcW w:w="1080" w:type="dxa"/>
            <w:shd w:val="clear" w:color="auto" w:fill="auto"/>
            <w:noWrap/>
            <w:vAlign w:val="center"/>
            <w:hideMark/>
          </w:tcPr>
          <w:p w14:paraId="318240F9"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0.19%</w:t>
            </w:r>
          </w:p>
        </w:tc>
      </w:tr>
      <w:tr w:rsidR="00D96B5C" w:rsidRPr="00D96B5C" w14:paraId="58D57F90" w14:textId="77777777" w:rsidTr="00D96B5C">
        <w:trPr>
          <w:trHeight w:val="270"/>
          <w:jc w:val="center"/>
        </w:trPr>
        <w:tc>
          <w:tcPr>
            <w:tcW w:w="4492" w:type="dxa"/>
            <w:shd w:val="clear" w:color="auto" w:fill="auto"/>
            <w:noWrap/>
            <w:vAlign w:val="center"/>
            <w:hideMark/>
          </w:tcPr>
          <w:p w14:paraId="371A56E5"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金融业</w:t>
            </w:r>
          </w:p>
        </w:tc>
        <w:tc>
          <w:tcPr>
            <w:tcW w:w="1080" w:type="dxa"/>
            <w:shd w:val="clear" w:color="auto" w:fill="auto"/>
            <w:noWrap/>
            <w:vAlign w:val="center"/>
            <w:hideMark/>
          </w:tcPr>
          <w:p w14:paraId="08845C4C"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0.23%</w:t>
            </w:r>
          </w:p>
        </w:tc>
      </w:tr>
      <w:tr w:rsidR="00D96B5C" w:rsidRPr="00D96B5C" w14:paraId="58E14180" w14:textId="77777777" w:rsidTr="00D96B5C">
        <w:trPr>
          <w:trHeight w:val="270"/>
          <w:jc w:val="center"/>
        </w:trPr>
        <w:tc>
          <w:tcPr>
            <w:tcW w:w="4492" w:type="dxa"/>
            <w:shd w:val="clear" w:color="000000" w:fill="FFFF00"/>
            <w:noWrap/>
            <w:vAlign w:val="center"/>
            <w:hideMark/>
          </w:tcPr>
          <w:p w14:paraId="118B9ABF"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金属和金属制品业</w:t>
            </w:r>
          </w:p>
        </w:tc>
        <w:tc>
          <w:tcPr>
            <w:tcW w:w="1080" w:type="dxa"/>
            <w:shd w:val="clear" w:color="000000" w:fill="FFFF00"/>
            <w:noWrap/>
            <w:vAlign w:val="center"/>
            <w:hideMark/>
          </w:tcPr>
          <w:p w14:paraId="33BC464A"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0.31%</w:t>
            </w:r>
          </w:p>
        </w:tc>
      </w:tr>
      <w:tr w:rsidR="00D96B5C" w:rsidRPr="00D96B5C" w14:paraId="5CCD6E22" w14:textId="77777777" w:rsidTr="00D96B5C">
        <w:trPr>
          <w:trHeight w:val="270"/>
          <w:jc w:val="center"/>
        </w:trPr>
        <w:tc>
          <w:tcPr>
            <w:tcW w:w="4492" w:type="dxa"/>
            <w:shd w:val="clear" w:color="auto" w:fill="auto"/>
            <w:noWrap/>
            <w:vAlign w:val="center"/>
            <w:hideMark/>
          </w:tcPr>
          <w:p w14:paraId="549AA351"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公共管理和国防业；强制性社会保障</w:t>
            </w:r>
          </w:p>
        </w:tc>
        <w:tc>
          <w:tcPr>
            <w:tcW w:w="1080" w:type="dxa"/>
            <w:shd w:val="clear" w:color="auto" w:fill="auto"/>
            <w:noWrap/>
            <w:vAlign w:val="center"/>
            <w:hideMark/>
          </w:tcPr>
          <w:p w14:paraId="4B782FC5"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0.36%</w:t>
            </w:r>
          </w:p>
        </w:tc>
      </w:tr>
      <w:tr w:rsidR="00D96B5C" w:rsidRPr="00D96B5C" w14:paraId="174BDC14" w14:textId="77777777" w:rsidTr="00D96B5C">
        <w:trPr>
          <w:trHeight w:val="270"/>
          <w:jc w:val="center"/>
        </w:trPr>
        <w:tc>
          <w:tcPr>
            <w:tcW w:w="4492" w:type="dxa"/>
            <w:shd w:val="clear" w:color="000000" w:fill="FFFF00"/>
            <w:noWrap/>
            <w:vAlign w:val="center"/>
            <w:hideMark/>
          </w:tcPr>
          <w:p w14:paraId="5006F8D3"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食品、饮料和烟草业</w:t>
            </w:r>
          </w:p>
        </w:tc>
        <w:tc>
          <w:tcPr>
            <w:tcW w:w="1080" w:type="dxa"/>
            <w:shd w:val="clear" w:color="000000" w:fill="FFFF00"/>
            <w:noWrap/>
            <w:vAlign w:val="center"/>
            <w:hideMark/>
          </w:tcPr>
          <w:p w14:paraId="368494C3"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0.38%</w:t>
            </w:r>
          </w:p>
        </w:tc>
      </w:tr>
      <w:tr w:rsidR="00D96B5C" w:rsidRPr="00D96B5C" w14:paraId="1140EB9A" w14:textId="77777777" w:rsidTr="00D96B5C">
        <w:trPr>
          <w:trHeight w:val="270"/>
          <w:jc w:val="center"/>
        </w:trPr>
        <w:tc>
          <w:tcPr>
            <w:tcW w:w="4492" w:type="dxa"/>
            <w:shd w:val="clear" w:color="000000" w:fill="FFFF00"/>
            <w:noWrap/>
            <w:vAlign w:val="center"/>
            <w:hideMark/>
          </w:tcPr>
          <w:p w14:paraId="54469992"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其他非金属矿物制品业</w:t>
            </w:r>
          </w:p>
        </w:tc>
        <w:tc>
          <w:tcPr>
            <w:tcW w:w="1080" w:type="dxa"/>
            <w:shd w:val="clear" w:color="000000" w:fill="FFFF00"/>
            <w:noWrap/>
            <w:vAlign w:val="center"/>
            <w:hideMark/>
          </w:tcPr>
          <w:p w14:paraId="337E599F"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0.41%</w:t>
            </w:r>
          </w:p>
        </w:tc>
      </w:tr>
      <w:tr w:rsidR="00D96B5C" w:rsidRPr="00D96B5C" w14:paraId="5EE46A5C" w14:textId="77777777" w:rsidTr="00D96B5C">
        <w:trPr>
          <w:trHeight w:val="270"/>
          <w:jc w:val="center"/>
        </w:trPr>
        <w:tc>
          <w:tcPr>
            <w:tcW w:w="4492" w:type="dxa"/>
            <w:shd w:val="clear" w:color="000000" w:fill="FFFF00"/>
            <w:noWrap/>
            <w:vAlign w:val="center"/>
            <w:hideMark/>
          </w:tcPr>
          <w:p w14:paraId="029B2753"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橡胶和塑料制品业</w:t>
            </w:r>
          </w:p>
        </w:tc>
        <w:tc>
          <w:tcPr>
            <w:tcW w:w="1080" w:type="dxa"/>
            <w:shd w:val="clear" w:color="000000" w:fill="FFFF00"/>
            <w:noWrap/>
            <w:vAlign w:val="center"/>
            <w:hideMark/>
          </w:tcPr>
          <w:p w14:paraId="15404D5B"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0.61%</w:t>
            </w:r>
          </w:p>
        </w:tc>
      </w:tr>
      <w:tr w:rsidR="00D96B5C" w:rsidRPr="00D96B5C" w14:paraId="63D9F64C" w14:textId="77777777" w:rsidTr="00D96B5C">
        <w:trPr>
          <w:trHeight w:val="270"/>
          <w:jc w:val="center"/>
        </w:trPr>
        <w:tc>
          <w:tcPr>
            <w:tcW w:w="4492" w:type="dxa"/>
            <w:shd w:val="clear" w:color="000000" w:fill="FFFF00"/>
            <w:noWrap/>
            <w:vAlign w:val="center"/>
            <w:hideMark/>
          </w:tcPr>
          <w:p w14:paraId="7BD13524"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运输设备业</w:t>
            </w:r>
          </w:p>
        </w:tc>
        <w:tc>
          <w:tcPr>
            <w:tcW w:w="1080" w:type="dxa"/>
            <w:shd w:val="clear" w:color="000000" w:fill="FFFF00"/>
            <w:noWrap/>
            <w:vAlign w:val="center"/>
            <w:hideMark/>
          </w:tcPr>
          <w:p w14:paraId="23F0B199"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0.77%</w:t>
            </w:r>
          </w:p>
        </w:tc>
      </w:tr>
      <w:tr w:rsidR="00D96B5C" w:rsidRPr="00D96B5C" w14:paraId="60921032" w14:textId="77777777" w:rsidTr="00D96B5C">
        <w:trPr>
          <w:trHeight w:val="270"/>
          <w:jc w:val="center"/>
        </w:trPr>
        <w:tc>
          <w:tcPr>
            <w:tcW w:w="4492" w:type="dxa"/>
            <w:shd w:val="clear" w:color="auto" w:fill="auto"/>
            <w:noWrap/>
            <w:vAlign w:val="center"/>
            <w:hideMark/>
          </w:tcPr>
          <w:p w14:paraId="3BCAB8E5"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航空运输业</w:t>
            </w:r>
          </w:p>
        </w:tc>
        <w:tc>
          <w:tcPr>
            <w:tcW w:w="1080" w:type="dxa"/>
            <w:shd w:val="clear" w:color="auto" w:fill="auto"/>
            <w:noWrap/>
            <w:vAlign w:val="center"/>
            <w:hideMark/>
          </w:tcPr>
          <w:p w14:paraId="6B24099F"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0.80%</w:t>
            </w:r>
          </w:p>
        </w:tc>
      </w:tr>
      <w:tr w:rsidR="00D96B5C" w:rsidRPr="00D96B5C" w14:paraId="023D08B4" w14:textId="77777777" w:rsidTr="00D96B5C">
        <w:trPr>
          <w:trHeight w:val="270"/>
          <w:jc w:val="center"/>
        </w:trPr>
        <w:tc>
          <w:tcPr>
            <w:tcW w:w="4492" w:type="dxa"/>
            <w:shd w:val="clear" w:color="000000" w:fill="FFFF00"/>
            <w:noWrap/>
            <w:vAlign w:val="center"/>
            <w:hideMark/>
          </w:tcPr>
          <w:p w14:paraId="5E843C88"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石油加工、炼焦及核燃料加工业</w:t>
            </w:r>
          </w:p>
        </w:tc>
        <w:tc>
          <w:tcPr>
            <w:tcW w:w="1080" w:type="dxa"/>
            <w:shd w:val="clear" w:color="000000" w:fill="FFFF00"/>
            <w:noWrap/>
            <w:vAlign w:val="center"/>
            <w:hideMark/>
          </w:tcPr>
          <w:p w14:paraId="12131C9A"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0.93%</w:t>
            </w:r>
          </w:p>
        </w:tc>
      </w:tr>
      <w:tr w:rsidR="00D96B5C" w:rsidRPr="00D96B5C" w14:paraId="5A376D4C" w14:textId="77777777" w:rsidTr="00D96B5C">
        <w:trPr>
          <w:trHeight w:val="270"/>
          <w:jc w:val="center"/>
        </w:trPr>
        <w:tc>
          <w:tcPr>
            <w:tcW w:w="4492" w:type="dxa"/>
            <w:shd w:val="clear" w:color="000000" w:fill="FFFF00"/>
            <w:noWrap/>
            <w:vAlign w:val="center"/>
            <w:hideMark/>
          </w:tcPr>
          <w:p w14:paraId="7A83A32D"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电气和光学设备制造业</w:t>
            </w:r>
          </w:p>
        </w:tc>
        <w:tc>
          <w:tcPr>
            <w:tcW w:w="1080" w:type="dxa"/>
            <w:shd w:val="clear" w:color="000000" w:fill="FFFF00"/>
            <w:noWrap/>
            <w:vAlign w:val="center"/>
            <w:hideMark/>
          </w:tcPr>
          <w:p w14:paraId="2717E1A0"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0.99%</w:t>
            </w:r>
          </w:p>
        </w:tc>
      </w:tr>
      <w:tr w:rsidR="00D96B5C" w:rsidRPr="00D96B5C" w14:paraId="7033E7E8" w14:textId="77777777" w:rsidTr="00D96B5C">
        <w:trPr>
          <w:trHeight w:val="270"/>
          <w:jc w:val="center"/>
        </w:trPr>
        <w:tc>
          <w:tcPr>
            <w:tcW w:w="4492" w:type="dxa"/>
            <w:shd w:val="clear" w:color="000000" w:fill="FFFF00"/>
            <w:noWrap/>
            <w:vAlign w:val="center"/>
            <w:hideMark/>
          </w:tcPr>
          <w:p w14:paraId="1B68E2F7"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纺织材料和纺织制品业</w:t>
            </w:r>
          </w:p>
        </w:tc>
        <w:tc>
          <w:tcPr>
            <w:tcW w:w="1080" w:type="dxa"/>
            <w:shd w:val="clear" w:color="000000" w:fill="FFFF00"/>
            <w:noWrap/>
            <w:vAlign w:val="center"/>
            <w:hideMark/>
          </w:tcPr>
          <w:p w14:paraId="21D7D5DB"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1.20%</w:t>
            </w:r>
          </w:p>
        </w:tc>
      </w:tr>
      <w:tr w:rsidR="00D96B5C" w:rsidRPr="00D96B5C" w14:paraId="6AC976B7" w14:textId="77777777" w:rsidTr="00D96B5C">
        <w:trPr>
          <w:trHeight w:val="270"/>
          <w:jc w:val="center"/>
        </w:trPr>
        <w:tc>
          <w:tcPr>
            <w:tcW w:w="4492" w:type="dxa"/>
            <w:shd w:val="clear" w:color="auto" w:fill="auto"/>
            <w:noWrap/>
            <w:vAlign w:val="center"/>
            <w:hideMark/>
          </w:tcPr>
          <w:p w14:paraId="125495B6"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水路运输业</w:t>
            </w:r>
          </w:p>
        </w:tc>
        <w:tc>
          <w:tcPr>
            <w:tcW w:w="1080" w:type="dxa"/>
            <w:shd w:val="clear" w:color="auto" w:fill="auto"/>
            <w:noWrap/>
            <w:vAlign w:val="center"/>
            <w:hideMark/>
          </w:tcPr>
          <w:p w14:paraId="52002648" w14:textId="77777777" w:rsidR="00D96B5C" w:rsidRPr="00D96B5C" w:rsidRDefault="00D96B5C" w:rsidP="00D96B5C">
            <w:pPr>
              <w:widowControl/>
              <w:jc w:val="center"/>
              <w:rPr>
                <w:rFonts w:ascii="宋体" w:eastAsia="宋体" w:hAnsi="宋体" w:cs="宋体"/>
                <w:color w:val="000000"/>
                <w:kern w:val="0"/>
                <w:sz w:val="18"/>
                <w:szCs w:val="18"/>
              </w:rPr>
            </w:pPr>
            <w:r w:rsidRPr="00D96B5C">
              <w:rPr>
                <w:rFonts w:ascii="宋体" w:eastAsia="宋体" w:hAnsi="宋体" w:cs="宋体" w:hint="eastAsia"/>
                <w:color w:val="000000"/>
                <w:kern w:val="0"/>
                <w:sz w:val="18"/>
                <w:szCs w:val="18"/>
              </w:rPr>
              <w:t>1.51%</w:t>
            </w:r>
          </w:p>
        </w:tc>
      </w:tr>
    </w:tbl>
    <w:p w14:paraId="670FBC92" w14:textId="77777777" w:rsidR="0070118B" w:rsidRPr="00CD328F" w:rsidRDefault="0070118B" w:rsidP="00D96B5C">
      <w:pPr>
        <w:spacing w:line="360" w:lineRule="auto"/>
        <w:jc w:val="center"/>
        <w:rPr>
          <w:rFonts w:ascii="Times New Roman" w:eastAsia="宋体" w:hAnsi="Times New Roman" w:cs="Times New Roman"/>
          <w:sz w:val="24"/>
          <w:szCs w:val="24"/>
        </w:rPr>
      </w:pPr>
    </w:p>
    <w:sectPr w:rsidR="0070118B" w:rsidRPr="00CD328F">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AFBC2" w14:textId="77777777" w:rsidR="00102AAB" w:rsidRDefault="00102AAB" w:rsidP="00D44972">
      <w:r>
        <w:separator/>
      </w:r>
    </w:p>
  </w:endnote>
  <w:endnote w:type="continuationSeparator" w:id="0">
    <w:p w14:paraId="67201B2C" w14:textId="77777777" w:rsidR="00102AAB" w:rsidRDefault="00102AAB" w:rsidP="00D4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68427" w14:textId="77777777" w:rsidR="00102AAB" w:rsidRDefault="00102AAB" w:rsidP="00D44972">
      <w:r>
        <w:separator/>
      </w:r>
    </w:p>
  </w:footnote>
  <w:footnote w:type="continuationSeparator" w:id="0">
    <w:p w14:paraId="58128846" w14:textId="77777777" w:rsidR="00102AAB" w:rsidRDefault="00102AAB" w:rsidP="00D44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428F3" w14:textId="3E69A6ED" w:rsidR="00D44972" w:rsidRDefault="00D44972">
    <w:pPr>
      <w:pStyle w:val="a3"/>
    </w:pPr>
    <w:r>
      <w:rPr>
        <w:noProof/>
      </w:rPr>
      <mc:AlternateContent>
        <mc:Choice Requires="wps">
          <w:drawing>
            <wp:anchor distT="0" distB="0" distL="118745" distR="118745" simplePos="0" relativeHeight="251659264" behindDoc="1" locked="0" layoutInCell="1" allowOverlap="0" wp14:anchorId="76359E72" wp14:editId="020C7F2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矩形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黑体" w:eastAsia="黑体" w:hAnsi="黑体" w:cs="Times New Roman"/>
                              <w:b/>
                              <w:caps/>
                              <w:color w:val="FFFFFF" w:themeColor="background1"/>
                              <w:sz w:val="28"/>
                              <w:szCs w:val="28"/>
                            </w:rPr>
                            <w:alias w:val="标题"/>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1167B99" w14:textId="0A39C04B" w:rsidR="00D44972" w:rsidRDefault="00D44972" w:rsidP="00D44972">
                              <w:pPr>
                                <w:pStyle w:val="a3"/>
                                <w:jc w:val="right"/>
                                <w:rPr>
                                  <w:caps/>
                                  <w:color w:val="FFFFFF" w:themeColor="background1"/>
                                </w:rPr>
                              </w:pPr>
                              <w:r w:rsidRPr="00D44972">
                                <w:rPr>
                                  <w:rFonts w:ascii="黑体" w:eastAsia="黑体" w:hAnsi="黑体" w:cs="Times New Roman"/>
                                  <w:b/>
                                  <w:caps/>
                                  <w:color w:val="FFFFFF" w:themeColor="background1"/>
                                  <w:sz w:val="28"/>
                                  <w:szCs w:val="28"/>
                                </w:rPr>
                                <w:t>IWEP-HEER数据月报</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矩形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" o:allowoverlap="f" fillcolor="#4472c4 [3204]" stroked="f" strokeweight="1pt">
              <v:textbox style="mso-fit-shape-to-text:t">
                <w:txbxContent>
                  <w:sdt>
                    <w:sdtPr>
                      <w:rPr>
                        <w:rFonts w:ascii="黑体" w:eastAsia="黑体" w:hAnsi="黑体" w:cs="Times New Roman"/>
                        <w:b/>
                        <w:caps/>
                        <w:color w:val="FFFFFF" w:themeColor="background1"/>
                        <w:sz w:val="28"/>
                        <w:szCs w:val="28"/>
                      </w:rPr>
                      <w:alias w:val="标题"/>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1167B99" w14:textId="0A39C04B" w:rsidR="00D44972" w:rsidRDefault="00D44972" w:rsidP="00D44972">
                        <w:pPr>
                          <w:pStyle w:val="a3"/>
                          <w:jc w:val="right"/>
                          <w:rPr>
                            <w:caps/>
                            <w:color w:val="FFFFFF" w:themeColor="background1"/>
                          </w:rPr>
                        </w:pPr>
                        <w:r w:rsidRPr="00D44972">
                          <w:rPr>
                            <w:rFonts w:ascii="黑体" w:eastAsia="黑体" w:hAnsi="黑体" w:cs="Times New Roman"/>
                            <w:b/>
                            <w:caps/>
                            <w:color w:val="FFFFFF" w:themeColor="background1"/>
                            <w:sz w:val="28"/>
                            <w:szCs w:val="28"/>
                          </w:rPr>
                          <w:t>IWEP-HEER数据月报</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55"/>
    <w:rsid w:val="00030BDE"/>
    <w:rsid w:val="00042B9C"/>
    <w:rsid w:val="0007302D"/>
    <w:rsid w:val="000E6CCC"/>
    <w:rsid w:val="000F7043"/>
    <w:rsid w:val="00102AAB"/>
    <w:rsid w:val="001657EF"/>
    <w:rsid w:val="001A5BBB"/>
    <w:rsid w:val="002034D7"/>
    <w:rsid w:val="002041B5"/>
    <w:rsid w:val="00210905"/>
    <w:rsid w:val="00281AD9"/>
    <w:rsid w:val="002B2E4F"/>
    <w:rsid w:val="002E1669"/>
    <w:rsid w:val="0030403D"/>
    <w:rsid w:val="0032722B"/>
    <w:rsid w:val="0033361A"/>
    <w:rsid w:val="0033543A"/>
    <w:rsid w:val="0035253B"/>
    <w:rsid w:val="00364641"/>
    <w:rsid w:val="00397830"/>
    <w:rsid w:val="003B0439"/>
    <w:rsid w:val="003E40C8"/>
    <w:rsid w:val="00420555"/>
    <w:rsid w:val="00431F92"/>
    <w:rsid w:val="00484922"/>
    <w:rsid w:val="004B179D"/>
    <w:rsid w:val="004F5D81"/>
    <w:rsid w:val="00501364"/>
    <w:rsid w:val="00506398"/>
    <w:rsid w:val="00510CF4"/>
    <w:rsid w:val="00581E14"/>
    <w:rsid w:val="00590700"/>
    <w:rsid w:val="005B7DA5"/>
    <w:rsid w:val="005F1EFD"/>
    <w:rsid w:val="00626C75"/>
    <w:rsid w:val="0063138E"/>
    <w:rsid w:val="0066223B"/>
    <w:rsid w:val="0066259E"/>
    <w:rsid w:val="00673ABE"/>
    <w:rsid w:val="00690664"/>
    <w:rsid w:val="00696DBB"/>
    <w:rsid w:val="006B6952"/>
    <w:rsid w:val="006C3B74"/>
    <w:rsid w:val="0070118B"/>
    <w:rsid w:val="00717768"/>
    <w:rsid w:val="0072145D"/>
    <w:rsid w:val="00735A5F"/>
    <w:rsid w:val="00750E18"/>
    <w:rsid w:val="0077323E"/>
    <w:rsid w:val="00783CEA"/>
    <w:rsid w:val="007C10A0"/>
    <w:rsid w:val="007C1E64"/>
    <w:rsid w:val="007C445A"/>
    <w:rsid w:val="0085370F"/>
    <w:rsid w:val="00884DA6"/>
    <w:rsid w:val="008A7E3E"/>
    <w:rsid w:val="008B2ABC"/>
    <w:rsid w:val="00925F8B"/>
    <w:rsid w:val="00930401"/>
    <w:rsid w:val="00934FD1"/>
    <w:rsid w:val="00971781"/>
    <w:rsid w:val="00973962"/>
    <w:rsid w:val="009A228C"/>
    <w:rsid w:val="009E24D1"/>
    <w:rsid w:val="009F1DB0"/>
    <w:rsid w:val="00A50746"/>
    <w:rsid w:val="00A522C7"/>
    <w:rsid w:val="00A62132"/>
    <w:rsid w:val="00A62A9C"/>
    <w:rsid w:val="00A7142A"/>
    <w:rsid w:val="00A76629"/>
    <w:rsid w:val="00A768B8"/>
    <w:rsid w:val="00A952E7"/>
    <w:rsid w:val="00AB160F"/>
    <w:rsid w:val="00B35328"/>
    <w:rsid w:val="00B61F47"/>
    <w:rsid w:val="00C57878"/>
    <w:rsid w:val="00C968D0"/>
    <w:rsid w:val="00CB292B"/>
    <w:rsid w:val="00CC1B60"/>
    <w:rsid w:val="00CC52EF"/>
    <w:rsid w:val="00CD328F"/>
    <w:rsid w:val="00CE77E0"/>
    <w:rsid w:val="00CF4DF8"/>
    <w:rsid w:val="00D44972"/>
    <w:rsid w:val="00D83157"/>
    <w:rsid w:val="00D942FF"/>
    <w:rsid w:val="00D96B5C"/>
    <w:rsid w:val="00DB1B58"/>
    <w:rsid w:val="00E25128"/>
    <w:rsid w:val="00E5333D"/>
    <w:rsid w:val="00E64D05"/>
    <w:rsid w:val="00E74C75"/>
    <w:rsid w:val="00E8756C"/>
    <w:rsid w:val="00E91F98"/>
    <w:rsid w:val="00EC5B11"/>
    <w:rsid w:val="00F16000"/>
    <w:rsid w:val="00F30C3C"/>
    <w:rsid w:val="00FA14E3"/>
    <w:rsid w:val="00FB13AE"/>
    <w:rsid w:val="00FB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6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9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4972"/>
    <w:rPr>
      <w:sz w:val="18"/>
      <w:szCs w:val="18"/>
    </w:rPr>
  </w:style>
  <w:style w:type="paragraph" w:styleId="a4">
    <w:name w:val="footer"/>
    <w:basedOn w:val="a"/>
    <w:link w:val="Char0"/>
    <w:uiPriority w:val="99"/>
    <w:unhideWhenUsed/>
    <w:rsid w:val="00D44972"/>
    <w:pPr>
      <w:tabs>
        <w:tab w:val="center" w:pos="4153"/>
        <w:tab w:val="right" w:pos="8306"/>
      </w:tabs>
      <w:snapToGrid w:val="0"/>
      <w:jc w:val="left"/>
    </w:pPr>
    <w:rPr>
      <w:sz w:val="18"/>
      <w:szCs w:val="18"/>
    </w:rPr>
  </w:style>
  <w:style w:type="character" w:customStyle="1" w:styleId="Char0">
    <w:name w:val="页脚 Char"/>
    <w:basedOn w:val="a0"/>
    <w:link w:val="a4"/>
    <w:uiPriority w:val="99"/>
    <w:rsid w:val="00D44972"/>
    <w:rPr>
      <w:sz w:val="18"/>
      <w:szCs w:val="18"/>
    </w:rPr>
  </w:style>
  <w:style w:type="paragraph" w:styleId="a5">
    <w:name w:val="caption"/>
    <w:basedOn w:val="a"/>
    <w:next w:val="a"/>
    <w:uiPriority w:val="35"/>
    <w:unhideWhenUsed/>
    <w:qFormat/>
    <w:rsid w:val="00210905"/>
    <w:rPr>
      <w:rFonts w:asciiTheme="majorHAnsi" w:eastAsia="黑体" w:hAnsiTheme="majorHAnsi" w:cstheme="majorBidi"/>
      <w:sz w:val="20"/>
      <w:szCs w:val="20"/>
    </w:rPr>
  </w:style>
  <w:style w:type="paragraph" w:styleId="a6">
    <w:name w:val="List Paragraph"/>
    <w:basedOn w:val="a"/>
    <w:uiPriority w:val="34"/>
    <w:qFormat/>
    <w:rsid w:val="00F30C3C"/>
    <w:pPr>
      <w:ind w:firstLineChars="200" w:firstLine="420"/>
    </w:pPr>
  </w:style>
  <w:style w:type="paragraph" w:styleId="a7">
    <w:name w:val="Balloon Text"/>
    <w:basedOn w:val="a"/>
    <w:link w:val="Char1"/>
    <w:uiPriority w:val="99"/>
    <w:semiHidden/>
    <w:unhideWhenUsed/>
    <w:rsid w:val="00F30C3C"/>
    <w:rPr>
      <w:sz w:val="18"/>
      <w:szCs w:val="18"/>
    </w:rPr>
  </w:style>
  <w:style w:type="character" w:customStyle="1" w:styleId="Char1">
    <w:name w:val="批注框文本 Char"/>
    <w:basedOn w:val="a0"/>
    <w:link w:val="a7"/>
    <w:uiPriority w:val="99"/>
    <w:semiHidden/>
    <w:rsid w:val="00F30C3C"/>
    <w:rPr>
      <w:sz w:val="18"/>
      <w:szCs w:val="18"/>
    </w:rPr>
  </w:style>
  <w:style w:type="character" w:styleId="a8">
    <w:name w:val="Hyperlink"/>
    <w:basedOn w:val="a0"/>
    <w:uiPriority w:val="99"/>
    <w:unhideWhenUsed/>
    <w:rsid w:val="000F7043"/>
    <w:rPr>
      <w:color w:val="0563C1" w:themeColor="hyperlink"/>
      <w:u w:val="single"/>
    </w:rPr>
  </w:style>
  <w:style w:type="character" w:customStyle="1" w:styleId="Mention">
    <w:name w:val="Mention"/>
    <w:basedOn w:val="a0"/>
    <w:uiPriority w:val="99"/>
    <w:semiHidden/>
    <w:unhideWhenUsed/>
    <w:rsid w:val="000F7043"/>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9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4972"/>
    <w:rPr>
      <w:sz w:val="18"/>
      <w:szCs w:val="18"/>
    </w:rPr>
  </w:style>
  <w:style w:type="paragraph" w:styleId="a4">
    <w:name w:val="footer"/>
    <w:basedOn w:val="a"/>
    <w:link w:val="Char0"/>
    <w:uiPriority w:val="99"/>
    <w:unhideWhenUsed/>
    <w:rsid w:val="00D44972"/>
    <w:pPr>
      <w:tabs>
        <w:tab w:val="center" w:pos="4153"/>
        <w:tab w:val="right" w:pos="8306"/>
      </w:tabs>
      <w:snapToGrid w:val="0"/>
      <w:jc w:val="left"/>
    </w:pPr>
    <w:rPr>
      <w:sz w:val="18"/>
      <w:szCs w:val="18"/>
    </w:rPr>
  </w:style>
  <w:style w:type="character" w:customStyle="1" w:styleId="Char0">
    <w:name w:val="页脚 Char"/>
    <w:basedOn w:val="a0"/>
    <w:link w:val="a4"/>
    <w:uiPriority w:val="99"/>
    <w:rsid w:val="00D44972"/>
    <w:rPr>
      <w:sz w:val="18"/>
      <w:szCs w:val="18"/>
    </w:rPr>
  </w:style>
  <w:style w:type="paragraph" w:styleId="a5">
    <w:name w:val="caption"/>
    <w:basedOn w:val="a"/>
    <w:next w:val="a"/>
    <w:uiPriority w:val="35"/>
    <w:unhideWhenUsed/>
    <w:qFormat/>
    <w:rsid w:val="00210905"/>
    <w:rPr>
      <w:rFonts w:asciiTheme="majorHAnsi" w:eastAsia="黑体" w:hAnsiTheme="majorHAnsi" w:cstheme="majorBidi"/>
      <w:sz w:val="20"/>
      <w:szCs w:val="20"/>
    </w:rPr>
  </w:style>
  <w:style w:type="paragraph" w:styleId="a6">
    <w:name w:val="List Paragraph"/>
    <w:basedOn w:val="a"/>
    <w:uiPriority w:val="34"/>
    <w:qFormat/>
    <w:rsid w:val="00F30C3C"/>
    <w:pPr>
      <w:ind w:firstLineChars="200" w:firstLine="420"/>
    </w:pPr>
  </w:style>
  <w:style w:type="paragraph" w:styleId="a7">
    <w:name w:val="Balloon Text"/>
    <w:basedOn w:val="a"/>
    <w:link w:val="Char1"/>
    <w:uiPriority w:val="99"/>
    <w:semiHidden/>
    <w:unhideWhenUsed/>
    <w:rsid w:val="00F30C3C"/>
    <w:rPr>
      <w:sz w:val="18"/>
      <w:szCs w:val="18"/>
    </w:rPr>
  </w:style>
  <w:style w:type="character" w:customStyle="1" w:styleId="Char1">
    <w:name w:val="批注框文本 Char"/>
    <w:basedOn w:val="a0"/>
    <w:link w:val="a7"/>
    <w:uiPriority w:val="99"/>
    <w:semiHidden/>
    <w:rsid w:val="00F30C3C"/>
    <w:rPr>
      <w:sz w:val="18"/>
      <w:szCs w:val="18"/>
    </w:rPr>
  </w:style>
  <w:style w:type="character" w:styleId="a8">
    <w:name w:val="Hyperlink"/>
    <w:basedOn w:val="a0"/>
    <w:uiPriority w:val="99"/>
    <w:unhideWhenUsed/>
    <w:rsid w:val="000F7043"/>
    <w:rPr>
      <w:color w:val="0563C1" w:themeColor="hyperlink"/>
      <w:u w:val="single"/>
    </w:rPr>
  </w:style>
  <w:style w:type="character" w:customStyle="1" w:styleId="Mention">
    <w:name w:val="Mention"/>
    <w:basedOn w:val="a0"/>
    <w:uiPriority w:val="99"/>
    <w:semiHidden/>
    <w:unhideWhenUsed/>
    <w:rsid w:val="000F704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132">
      <w:bodyDiv w:val="1"/>
      <w:marLeft w:val="0"/>
      <w:marRight w:val="0"/>
      <w:marTop w:val="0"/>
      <w:marBottom w:val="0"/>
      <w:divBdr>
        <w:top w:val="none" w:sz="0" w:space="0" w:color="auto"/>
        <w:left w:val="none" w:sz="0" w:space="0" w:color="auto"/>
        <w:bottom w:val="none" w:sz="0" w:space="0" w:color="auto"/>
        <w:right w:val="none" w:sz="0" w:space="0" w:color="auto"/>
      </w:divBdr>
    </w:div>
    <w:div w:id="293024037">
      <w:bodyDiv w:val="1"/>
      <w:marLeft w:val="0"/>
      <w:marRight w:val="0"/>
      <w:marTop w:val="0"/>
      <w:marBottom w:val="0"/>
      <w:divBdr>
        <w:top w:val="none" w:sz="0" w:space="0" w:color="auto"/>
        <w:left w:val="none" w:sz="0" w:space="0" w:color="auto"/>
        <w:bottom w:val="none" w:sz="0" w:space="0" w:color="auto"/>
        <w:right w:val="none" w:sz="0" w:space="0" w:color="auto"/>
      </w:divBdr>
    </w:div>
    <w:div w:id="753287198">
      <w:bodyDiv w:val="1"/>
      <w:marLeft w:val="0"/>
      <w:marRight w:val="0"/>
      <w:marTop w:val="0"/>
      <w:marBottom w:val="0"/>
      <w:divBdr>
        <w:top w:val="none" w:sz="0" w:space="0" w:color="auto"/>
        <w:left w:val="none" w:sz="0" w:space="0" w:color="auto"/>
        <w:bottom w:val="none" w:sz="0" w:space="0" w:color="auto"/>
        <w:right w:val="none" w:sz="0" w:space="0" w:color="auto"/>
      </w:divBdr>
    </w:div>
    <w:div w:id="1079794472">
      <w:bodyDiv w:val="1"/>
      <w:marLeft w:val="0"/>
      <w:marRight w:val="0"/>
      <w:marTop w:val="0"/>
      <w:marBottom w:val="0"/>
      <w:divBdr>
        <w:top w:val="none" w:sz="0" w:space="0" w:color="auto"/>
        <w:left w:val="none" w:sz="0" w:space="0" w:color="auto"/>
        <w:bottom w:val="none" w:sz="0" w:space="0" w:color="auto"/>
        <w:right w:val="none" w:sz="0" w:space="0" w:color="auto"/>
      </w:divBdr>
    </w:div>
    <w:div w:id="1765147955">
      <w:bodyDiv w:val="1"/>
      <w:marLeft w:val="0"/>
      <w:marRight w:val="0"/>
      <w:marTop w:val="0"/>
      <w:marBottom w:val="0"/>
      <w:divBdr>
        <w:top w:val="none" w:sz="0" w:space="0" w:color="auto"/>
        <w:left w:val="none" w:sz="0" w:space="0" w:color="auto"/>
        <w:bottom w:val="none" w:sz="0" w:space="0" w:color="auto"/>
        <w:right w:val="none" w:sz="0" w:space="0" w:color="auto"/>
      </w:divBdr>
    </w:div>
    <w:div w:id="1922710654">
      <w:bodyDiv w:val="1"/>
      <w:marLeft w:val="0"/>
      <w:marRight w:val="0"/>
      <w:marTop w:val="0"/>
      <w:marBottom w:val="0"/>
      <w:divBdr>
        <w:top w:val="none" w:sz="0" w:space="0" w:color="auto"/>
        <w:left w:val="none" w:sz="0" w:space="0" w:color="auto"/>
        <w:bottom w:val="none" w:sz="0" w:space="0" w:color="auto"/>
        <w:right w:val="none" w:sz="0" w:space="0" w:color="auto"/>
      </w:divBdr>
    </w:div>
    <w:div w:id="214639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wep.org.cn/iwephee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500FD-E43D-4B64-9B51-6D73019F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IWEP-HEER数据月报</dc:title>
  <dc:creator>Panpan Yang</dc:creator>
  <cp:lastModifiedBy>shelley</cp:lastModifiedBy>
  <cp:revision>9</cp:revision>
  <dcterms:created xsi:type="dcterms:W3CDTF">2017-10-23T06:02:00Z</dcterms:created>
  <dcterms:modified xsi:type="dcterms:W3CDTF">2017-10-23T07:37:00Z</dcterms:modified>
</cp:coreProperties>
</file>