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D77D4" w14:textId="77777777" w:rsidR="00D44972" w:rsidRPr="00CD328F" w:rsidRDefault="00D44972" w:rsidP="00D44972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0313FB33" w14:textId="36C77D0E" w:rsidR="00216CD7" w:rsidRDefault="00654E26" w:rsidP="00D44972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省级层面</w:t>
      </w:r>
      <w:r w:rsidR="00420555" w:rsidRPr="00CD328F">
        <w:rPr>
          <w:rFonts w:ascii="Times New Roman" w:eastAsia="宋体" w:hAnsi="Times New Roman" w:cs="Times New Roman"/>
          <w:b/>
          <w:sz w:val="30"/>
          <w:szCs w:val="30"/>
        </w:rPr>
        <w:t>人民币有效汇率数据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月报（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2017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年</w:t>
      </w:r>
      <w:r w:rsidR="003669FD">
        <w:rPr>
          <w:rFonts w:ascii="Times New Roman" w:eastAsia="宋体" w:hAnsi="Times New Roman" w:cs="Times New Roman" w:hint="eastAsia"/>
          <w:b/>
          <w:sz w:val="30"/>
          <w:szCs w:val="30"/>
        </w:rPr>
        <w:t>5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月）</w:t>
      </w:r>
    </w:p>
    <w:p w14:paraId="5271EBD1" w14:textId="77777777" w:rsidR="00696DBB" w:rsidRPr="00CD328F" w:rsidRDefault="00696DBB" w:rsidP="00D44972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14:paraId="52B80F69" w14:textId="7EBA6C57" w:rsidR="00B35328" w:rsidRPr="00CD328F" w:rsidRDefault="00F30C3C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="0071762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7323E" w:rsidRPr="00E745BD">
        <w:rPr>
          <w:rFonts w:ascii="Times New Roman" w:eastAsia="宋体" w:hAnsi="Times New Roman" w:cs="Times New Roman"/>
          <w:b/>
          <w:sz w:val="24"/>
          <w:szCs w:val="24"/>
        </w:rPr>
        <w:t>2017</w:t>
      </w:r>
      <w:r w:rsidR="0077323E" w:rsidRPr="00E745BD">
        <w:rPr>
          <w:rFonts w:ascii="Times New Roman" w:eastAsia="宋体" w:hAnsi="Times New Roman" w:cs="Times New Roman" w:hint="eastAsia"/>
          <w:b/>
          <w:sz w:val="24"/>
          <w:szCs w:val="24"/>
        </w:rPr>
        <w:t>年</w:t>
      </w:r>
      <w:r w:rsidR="003669FD">
        <w:rPr>
          <w:rFonts w:ascii="Times New Roman" w:eastAsia="宋体" w:hAnsi="Times New Roman" w:cs="Times New Roman" w:hint="eastAsia"/>
          <w:b/>
          <w:sz w:val="24"/>
          <w:szCs w:val="24"/>
        </w:rPr>
        <w:t>5</w:t>
      </w:r>
      <w:r w:rsidR="0077323E" w:rsidRPr="00E745BD">
        <w:rPr>
          <w:rFonts w:ascii="Times New Roman" w:eastAsia="宋体" w:hAnsi="Times New Roman" w:cs="Times New Roman" w:hint="eastAsia"/>
          <w:b/>
          <w:sz w:val="24"/>
          <w:szCs w:val="24"/>
        </w:rPr>
        <w:t>月，</w:t>
      </w:r>
      <w:r w:rsidR="006F6A85">
        <w:rPr>
          <w:rFonts w:ascii="Times New Roman" w:eastAsia="宋体" w:hAnsi="Times New Roman" w:cs="Times New Roman" w:hint="eastAsia"/>
          <w:b/>
          <w:sz w:val="24"/>
          <w:szCs w:val="24"/>
        </w:rPr>
        <w:t>省级层面人民币有效汇率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较上月环比</w:t>
      </w:r>
      <w:r w:rsidR="00335A68">
        <w:rPr>
          <w:rFonts w:ascii="Times New Roman" w:eastAsia="宋体" w:hAnsi="Times New Roman" w:cs="Times New Roman" w:hint="eastAsia"/>
          <w:b/>
          <w:sz w:val="24"/>
          <w:szCs w:val="24"/>
        </w:rPr>
        <w:t>平均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贬值</w:t>
      </w:r>
      <w:r w:rsidR="003669FD">
        <w:rPr>
          <w:rFonts w:ascii="Times New Roman" w:eastAsia="宋体" w:hAnsi="Times New Roman" w:cs="Times New Roman" w:hint="eastAsia"/>
          <w:b/>
          <w:sz w:val="24"/>
          <w:szCs w:val="24"/>
        </w:rPr>
        <w:t>0.28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，较上年同比</w:t>
      </w:r>
      <w:r w:rsidR="00335A68">
        <w:rPr>
          <w:rFonts w:ascii="Times New Roman" w:eastAsia="宋体" w:hAnsi="Times New Roman" w:cs="Times New Roman" w:hint="eastAsia"/>
          <w:b/>
          <w:sz w:val="24"/>
          <w:szCs w:val="24"/>
        </w:rPr>
        <w:t>平均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贬值</w:t>
      </w:r>
      <w:r w:rsidR="003669FD">
        <w:rPr>
          <w:rFonts w:ascii="Times New Roman" w:eastAsia="宋体" w:hAnsi="Times New Roman" w:cs="Times New Roman" w:hint="eastAsia"/>
          <w:b/>
          <w:sz w:val="24"/>
          <w:szCs w:val="24"/>
        </w:rPr>
        <w:t>5.81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 w:rsidR="00335A68">
        <w:rPr>
          <w:rStyle w:val="a9"/>
          <w:rFonts w:ascii="Times New Roman" w:eastAsia="宋体" w:hAnsi="Times New Roman" w:cs="Times New Roman"/>
          <w:b/>
          <w:sz w:val="24"/>
          <w:szCs w:val="24"/>
        </w:rPr>
        <w:footnoteReference w:id="1"/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="007F6E30">
        <w:rPr>
          <w:rFonts w:ascii="Times New Roman" w:eastAsia="宋体" w:hAnsi="Times New Roman" w:cs="Times New Roman" w:hint="eastAsia"/>
          <w:b/>
          <w:sz w:val="24"/>
          <w:szCs w:val="24"/>
        </w:rPr>
        <w:t>表</w:t>
      </w:r>
      <w:r w:rsidR="007F6E30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="007F6E30">
        <w:rPr>
          <w:rFonts w:ascii="Times New Roman" w:eastAsia="宋体" w:hAnsi="Times New Roman" w:cs="Times New Roman" w:hint="eastAsia"/>
          <w:b/>
          <w:sz w:val="24"/>
          <w:szCs w:val="24"/>
        </w:rPr>
        <w:t>和表</w:t>
      </w:r>
      <w:r w:rsidR="007F6E30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="0033361A" w:rsidRPr="00CD328F">
        <w:rPr>
          <w:rFonts w:ascii="Times New Roman" w:eastAsia="宋体" w:hAnsi="Times New Roman" w:cs="Times New Roman"/>
          <w:sz w:val="24"/>
          <w:szCs w:val="24"/>
        </w:rPr>
        <w:t>同一时期，</w:t>
      </w:r>
      <w:r w:rsidR="00E401C2" w:rsidRPr="008D3C26">
        <w:rPr>
          <w:rFonts w:ascii="Times New Roman" w:eastAsia="宋体" w:hAnsi="Times New Roman" w:cs="Times New Roman" w:hint="eastAsia"/>
          <w:sz w:val="24"/>
          <w:szCs w:val="24"/>
        </w:rPr>
        <w:t>作为参考的</w:t>
      </w:r>
      <w:r w:rsidR="0033361A" w:rsidRPr="008D3C26">
        <w:rPr>
          <w:rFonts w:ascii="Times New Roman" w:eastAsia="宋体" w:hAnsi="Times New Roman" w:cs="Times New Roman"/>
          <w:sz w:val="24"/>
          <w:szCs w:val="24"/>
        </w:rPr>
        <w:t>BIS</w:t>
      </w:r>
      <w:r w:rsidR="0033361A" w:rsidRPr="008D3C26">
        <w:rPr>
          <w:rFonts w:ascii="Times New Roman" w:eastAsia="宋体" w:hAnsi="Times New Roman" w:cs="Times New Roman"/>
          <w:sz w:val="24"/>
          <w:szCs w:val="24"/>
        </w:rPr>
        <w:t>人民币名义有效汇率</w:t>
      </w:r>
      <w:r w:rsidR="001A5BBB" w:rsidRPr="008D3C26">
        <w:rPr>
          <w:rFonts w:ascii="Times New Roman" w:eastAsia="宋体" w:hAnsi="Times New Roman" w:cs="Times New Roman"/>
          <w:sz w:val="24"/>
          <w:szCs w:val="24"/>
        </w:rPr>
        <w:t>上月环比贬值</w:t>
      </w:r>
      <w:r w:rsidR="001A5BBB" w:rsidRPr="008D3C26">
        <w:rPr>
          <w:rFonts w:ascii="Times New Roman" w:eastAsia="宋体" w:hAnsi="Times New Roman" w:cs="Times New Roman"/>
          <w:sz w:val="24"/>
          <w:szCs w:val="24"/>
        </w:rPr>
        <w:t>0.</w:t>
      </w:r>
      <w:r w:rsidR="003669FD">
        <w:rPr>
          <w:rFonts w:ascii="Times New Roman" w:eastAsia="宋体" w:hAnsi="Times New Roman" w:cs="Times New Roman" w:hint="eastAsia"/>
          <w:sz w:val="24"/>
          <w:szCs w:val="24"/>
        </w:rPr>
        <w:t>50</w:t>
      </w:r>
      <w:r w:rsidR="001A5BBB" w:rsidRPr="008D3C26">
        <w:rPr>
          <w:rFonts w:ascii="Times New Roman" w:eastAsia="宋体" w:hAnsi="Times New Roman" w:cs="Times New Roman"/>
          <w:sz w:val="24"/>
          <w:szCs w:val="24"/>
        </w:rPr>
        <w:t>%</w:t>
      </w:r>
      <w:r w:rsidR="001A5BBB" w:rsidRPr="008D3C26">
        <w:rPr>
          <w:rFonts w:ascii="Times New Roman" w:eastAsia="宋体" w:hAnsi="Times New Roman" w:cs="Times New Roman"/>
          <w:sz w:val="24"/>
          <w:szCs w:val="24"/>
        </w:rPr>
        <w:t>，上年同比贬值</w:t>
      </w:r>
      <w:r w:rsidR="003669FD">
        <w:rPr>
          <w:rFonts w:ascii="Times New Roman" w:eastAsia="宋体" w:hAnsi="Times New Roman" w:cs="Times New Roman" w:hint="eastAsia"/>
          <w:sz w:val="24"/>
          <w:szCs w:val="24"/>
        </w:rPr>
        <w:t>4.77</w:t>
      </w:r>
      <w:r w:rsidR="001A5BBB" w:rsidRPr="008D3C26">
        <w:rPr>
          <w:rFonts w:ascii="Times New Roman" w:eastAsia="宋体" w:hAnsi="Times New Roman" w:cs="Times New Roman"/>
          <w:sz w:val="24"/>
          <w:szCs w:val="24"/>
        </w:rPr>
        <w:t>%</w:t>
      </w:r>
      <w:r w:rsidR="00CC1B60" w:rsidRPr="008D3C26">
        <w:rPr>
          <w:rFonts w:ascii="Times New Roman" w:eastAsia="宋体" w:hAnsi="Times New Roman" w:cs="Times New Roman"/>
          <w:sz w:val="24"/>
          <w:szCs w:val="24"/>
        </w:rPr>
        <w:t>，</w:t>
      </w:r>
      <w:r w:rsidR="00335A68" w:rsidRPr="00335A68">
        <w:rPr>
          <w:rFonts w:ascii="Times New Roman" w:eastAsia="宋体" w:hAnsi="Times New Roman" w:cs="Times New Roman" w:hint="eastAsia"/>
          <w:sz w:val="24"/>
          <w:szCs w:val="24"/>
        </w:rPr>
        <w:t>省级层面人民币有效汇率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月环比贬值幅度不及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BIS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，年同比贬值幅度高于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BIS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6206884" w14:textId="6D5C4170" w:rsidR="00717627" w:rsidRDefault="00717627" w:rsidP="003669FD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 xml:space="preserve">2. </w:t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因贸易伙伴不同，</w:t>
      </w:r>
      <w:r w:rsidR="00B83FFB">
        <w:rPr>
          <w:rFonts w:ascii="Times New Roman" w:eastAsia="宋体" w:hAnsi="Times New Roman" w:cs="Times New Roman" w:hint="eastAsia"/>
          <w:b/>
          <w:sz w:val="24"/>
          <w:szCs w:val="24"/>
        </w:rPr>
        <w:t>各省人民币有效汇率走势存在差异。</w:t>
      </w:r>
      <w:r w:rsidR="0081735E">
        <w:rPr>
          <w:rFonts w:ascii="Times New Roman" w:eastAsia="宋体" w:hAnsi="Times New Roman" w:cs="Times New Roman" w:hint="eastAsia"/>
          <w:b/>
          <w:sz w:val="24"/>
          <w:szCs w:val="24"/>
        </w:rPr>
        <w:t>上月</w:t>
      </w:r>
      <w:r w:rsidR="00E401C2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环比数据</w:t>
      </w:r>
      <w:r w:rsidR="005B69FF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来看</w:t>
      </w:r>
      <w:r w:rsidR="00E401C2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，</w:t>
      </w:r>
      <w:r w:rsidR="00BC799F">
        <w:rPr>
          <w:rFonts w:ascii="Times New Roman" w:eastAsia="宋体" w:hAnsi="Times New Roman" w:cs="Times New Roman" w:hint="eastAsia"/>
          <w:b/>
          <w:sz w:val="24"/>
          <w:szCs w:val="24"/>
        </w:rPr>
        <w:t>各省贬值幅度差距最大可达</w:t>
      </w:r>
      <w:r w:rsidR="00695293">
        <w:rPr>
          <w:rFonts w:ascii="Times New Roman" w:eastAsia="宋体" w:hAnsi="Times New Roman" w:cs="Times New Roman" w:hint="eastAsia"/>
          <w:b/>
          <w:sz w:val="24"/>
          <w:szCs w:val="24"/>
        </w:rPr>
        <w:t>2.19</w:t>
      </w:r>
      <w:r w:rsidR="00BC799F">
        <w:rPr>
          <w:rFonts w:ascii="Times New Roman" w:eastAsia="宋体" w:hAnsi="Times New Roman" w:cs="Times New Roman" w:hint="eastAsia"/>
          <w:b/>
          <w:sz w:val="24"/>
          <w:szCs w:val="24"/>
        </w:rPr>
        <w:t>个百分点，</w:t>
      </w:r>
      <w:r w:rsidR="005B69FF" w:rsidRPr="008D3C26">
        <w:rPr>
          <w:rFonts w:ascii="Times New Roman" w:eastAsia="宋体" w:hAnsi="Times New Roman" w:cs="Times New Roman" w:hint="eastAsia"/>
          <w:b/>
          <w:sz w:val="24"/>
          <w:szCs w:val="24"/>
        </w:rPr>
        <w:t>多数省份的贬值幅度不及</w:t>
      </w:r>
      <w:r w:rsidR="005B69FF" w:rsidRPr="008D3C26">
        <w:rPr>
          <w:rFonts w:ascii="Times New Roman" w:eastAsia="宋体" w:hAnsi="Times New Roman" w:cs="Times New Roman" w:hint="eastAsia"/>
          <w:b/>
          <w:sz w:val="24"/>
          <w:szCs w:val="24"/>
        </w:rPr>
        <w:t>BIS</w:t>
      </w:r>
      <w:r w:rsidR="005B69FF" w:rsidRPr="008D3C26">
        <w:rPr>
          <w:rFonts w:ascii="Times New Roman" w:eastAsia="宋体" w:hAnsi="Times New Roman" w:cs="Times New Roman" w:hint="eastAsia"/>
          <w:b/>
          <w:sz w:val="24"/>
          <w:szCs w:val="24"/>
        </w:rPr>
        <w:t>人民币名义有效汇率贬值幅度。</w:t>
      </w:r>
      <w:r w:rsidR="003669FD"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 w:rsidR="00E401C2" w:rsidRPr="008D3C26">
        <w:rPr>
          <w:rFonts w:ascii="Times New Roman" w:eastAsia="宋体" w:hAnsi="Times New Roman" w:cs="Times New Roman" w:hint="eastAsia"/>
          <w:sz w:val="24"/>
          <w:szCs w:val="24"/>
        </w:rPr>
        <w:t>个省份人民币有效汇率</w:t>
      </w:r>
      <w:r w:rsidR="00BC799F" w:rsidRPr="008D3C26">
        <w:rPr>
          <w:rFonts w:ascii="Times New Roman" w:eastAsia="宋体" w:hAnsi="Times New Roman" w:cs="Times New Roman" w:hint="eastAsia"/>
          <w:sz w:val="24"/>
          <w:szCs w:val="24"/>
        </w:rPr>
        <w:t>贬值幅度</w:t>
      </w:r>
      <w:r w:rsidR="000E1C96">
        <w:rPr>
          <w:rFonts w:ascii="Times New Roman" w:eastAsia="宋体" w:hAnsi="Times New Roman" w:cs="Times New Roman" w:hint="eastAsia"/>
          <w:sz w:val="24"/>
          <w:szCs w:val="24"/>
        </w:rPr>
        <w:t>高</w:t>
      </w:r>
      <w:r w:rsidR="00BC799F" w:rsidRPr="008D3C26">
        <w:rPr>
          <w:rFonts w:ascii="Times New Roman" w:eastAsia="宋体" w:hAnsi="Times New Roman" w:cs="Times New Roman" w:hint="eastAsia"/>
          <w:sz w:val="24"/>
          <w:szCs w:val="24"/>
        </w:rPr>
        <w:t>于</w:t>
      </w:r>
      <w:r w:rsidR="00BC799F" w:rsidRPr="008D3C26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BC799F" w:rsidRPr="008D3C26">
        <w:rPr>
          <w:rFonts w:ascii="Times New Roman" w:eastAsia="宋体" w:hAnsi="Times New Roman" w:cs="Times New Roman" w:hint="eastAsia"/>
          <w:sz w:val="24"/>
          <w:szCs w:val="24"/>
        </w:rPr>
        <w:t>有效汇率贬值幅度，剩余省份的贬值幅度则相对较小</w:t>
      </w:r>
      <w:r w:rsidR="00695293">
        <w:rPr>
          <w:rFonts w:ascii="Times New Roman" w:eastAsia="宋体" w:hAnsi="Times New Roman" w:cs="Times New Roman" w:hint="eastAsia"/>
          <w:sz w:val="24"/>
          <w:szCs w:val="24"/>
        </w:rPr>
        <w:t>，其中</w:t>
      </w:r>
      <w:r w:rsidR="00CF35B2">
        <w:rPr>
          <w:rFonts w:ascii="Times New Roman" w:eastAsia="宋体" w:hAnsi="Times New Roman" w:cs="Times New Roman" w:hint="eastAsia"/>
          <w:sz w:val="24"/>
          <w:szCs w:val="24"/>
        </w:rPr>
        <w:t>青海</w:t>
      </w:r>
      <w:r w:rsidR="00695293">
        <w:rPr>
          <w:rFonts w:ascii="Times New Roman" w:eastAsia="宋体" w:hAnsi="Times New Roman" w:cs="Times New Roman" w:hint="eastAsia"/>
          <w:sz w:val="24"/>
          <w:szCs w:val="24"/>
        </w:rPr>
        <w:t>与上月持平，</w:t>
      </w:r>
      <w:r w:rsidR="000E1C96">
        <w:rPr>
          <w:rFonts w:ascii="Times New Roman" w:eastAsia="宋体" w:hAnsi="Times New Roman" w:cs="Times New Roman" w:hint="eastAsia"/>
          <w:sz w:val="24"/>
          <w:szCs w:val="24"/>
        </w:rPr>
        <w:t>还有</w:t>
      </w:r>
      <w:r w:rsidR="00695293">
        <w:rPr>
          <w:rFonts w:ascii="Times New Roman" w:eastAsia="宋体" w:hAnsi="Times New Roman" w:cs="Times New Roman" w:hint="eastAsia"/>
          <w:sz w:val="24"/>
          <w:szCs w:val="24"/>
        </w:rPr>
        <w:t>五个省份呈现升值态势</w:t>
      </w:r>
      <w:r w:rsidR="00BC799F" w:rsidRPr="008D3C2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BC799F">
        <w:rPr>
          <w:rFonts w:ascii="Times New Roman" w:eastAsia="宋体" w:hAnsi="Times New Roman" w:cs="Times New Roman" w:hint="eastAsia"/>
          <w:sz w:val="24"/>
          <w:szCs w:val="24"/>
        </w:rPr>
        <w:t>贬值幅度最高的三个省份分别为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黑龙江、</w:t>
      </w:r>
      <w:r w:rsidR="00747C85">
        <w:rPr>
          <w:rFonts w:ascii="Times New Roman" w:eastAsia="宋体" w:hAnsi="Times New Roman" w:cs="Times New Roman" w:hint="eastAsia"/>
          <w:sz w:val="24"/>
          <w:szCs w:val="24"/>
        </w:rPr>
        <w:t>内蒙古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747C85">
        <w:rPr>
          <w:rFonts w:ascii="Times New Roman" w:eastAsia="宋体" w:hAnsi="Times New Roman" w:cs="Times New Roman" w:hint="eastAsia"/>
          <w:sz w:val="24"/>
          <w:szCs w:val="24"/>
        </w:rPr>
        <w:t>新疆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，分别贬值了</w:t>
      </w:r>
      <w:r w:rsidR="0081735E">
        <w:rPr>
          <w:rFonts w:ascii="Times New Roman" w:eastAsia="宋体" w:hAnsi="Times New Roman" w:cs="Times New Roman"/>
          <w:sz w:val="24"/>
          <w:szCs w:val="24"/>
        </w:rPr>
        <w:t>-</w:t>
      </w:r>
      <w:r w:rsidR="00747C85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3669FD">
        <w:rPr>
          <w:rFonts w:ascii="Times New Roman" w:eastAsia="宋体" w:hAnsi="Times New Roman" w:cs="Times New Roman" w:hint="eastAsia"/>
          <w:sz w:val="24"/>
          <w:szCs w:val="24"/>
        </w:rPr>
        <w:t>51</w:t>
      </w:r>
      <w:r w:rsidR="0081735E">
        <w:rPr>
          <w:rFonts w:ascii="Times New Roman" w:eastAsia="宋体" w:hAnsi="Times New Roman" w:cs="Times New Roman"/>
          <w:sz w:val="24"/>
          <w:szCs w:val="24"/>
        </w:rPr>
        <w:t>%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81735E" w:rsidRPr="0081735E">
        <w:rPr>
          <w:rFonts w:ascii="Times New Roman" w:eastAsia="宋体" w:hAnsi="Times New Roman" w:cs="Times New Roman"/>
          <w:sz w:val="24"/>
          <w:szCs w:val="24"/>
        </w:rPr>
        <w:t>-</w:t>
      </w:r>
      <w:r w:rsidR="003669FD">
        <w:rPr>
          <w:rFonts w:ascii="Times New Roman" w:eastAsia="宋体" w:hAnsi="Times New Roman" w:cs="Times New Roman" w:hint="eastAsia"/>
          <w:sz w:val="24"/>
          <w:szCs w:val="24"/>
        </w:rPr>
        <w:t>1.16</w:t>
      </w:r>
      <w:r w:rsidR="0081735E" w:rsidRPr="0081735E">
        <w:rPr>
          <w:rFonts w:ascii="Times New Roman" w:eastAsia="宋体" w:hAnsi="Times New Roman" w:cs="Times New Roman"/>
          <w:sz w:val="24"/>
          <w:szCs w:val="24"/>
        </w:rPr>
        <w:t>%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81735E" w:rsidRPr="0081735E">
        <w:rPr>
          <w:rFonts w:ascii="Times New Roman" w:eastAsia="宋体" w:hAnsi="Times New Roman" w:cs="Times New Roman"/>
          <w:sz w:val="24"/>
          <w:szCs w:val="24"/>
        </w:rPr>
        <w:t>-</w:t>
      </w:r>
      <w:r w:rsidR="003669FD">
        <w:rPr>
          <w:rFonts w:ascii="Times New Roman" w:eastAsia="宋体" w:hAnsi="Times New Roman" w:cs="Times New Roman" w:hint="eastAsia"/>
          <w:sz w:val="24"/>
          <w:szCs w:val="24"/>
        </w:rPr>
        <w:t>0.72</w:t>
      </w:r>
      <w:r w:rsidR="0081735E" w:rsidRPr="0081735E">
        <w:rPr>
          <w:rFonts w:ascii="Times New Roman" w:eastAsia="宋体" w:hAnsi="Times New Roman" w:cs="Times New Roman"/>
          <w:sz w:val="24"/>
          <w:szCs w:val="24"/>
        </w:rPr>
        <w:t>%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；</w:t>
      </w:r>
      <w:bookmarkStart w:id="0" w:name="_GoBack"/>
      <w:bookmarkEnd w:id="0"/>
      <w:r w:rsidR="00695293">
        <w:rPr>
          <w:rFonts w:ascii="Times New Roman" w:eastAsia="宋体" w:hAnsi="Times New Roman" w:cs="Times New Roman" w:hint="eastAsia"/>
          <w:sz w:val="24"/>
          <w:szCs w:val="24"/>
        </w:rPr>
        <w:t>呈现升值态势的五个省份分别是河北、广西、甘肃、内蒙古和黑龙江，分别升值了</w:t>
      </w:r>
      <w:r w:rsidR="00695293">
        <w:rPr>
          <w:rFonts w:ascii="Times New Roman" w:eastAsia="宋体" w:hAnsi="Times New Roman" w:cs="Times New Roman" w:hint="eastAsia"/>
          <w:sz w:val="24"/>
          <w:szCs w:val="24"/>
        </w:rPr>
        <w:t>0.07%</w:t>
      </w:r>
      <w:r w:rsidR="00695293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695293">
        <w:rPr>
          <w:rFonts w:ascii="Times New Roman" w:eastAsia="宋体" w:hAnsi="Times New Roman" w:cs="Times New Roman" w:hint="eastAsia"/>
          <w:sz w:val="24"/>
          <w:szCs w:val="24"/>
        </w:rPr>
        <w:t>0.19%</w:t>
      </w:r>
      <w:r w:rsidR="00695293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695293">
        <w:rPr>
          <w:rFonts w:ascii="Times New Roman" w:eastAsia="宋体" w:hAnsi="Times New Roman" w:cs="Times New Roman" w:hint="eastAsia"/>
          <w:sz w:val="24"/>
          <w:szCs w:val="24"/>
        </w:rPr>
        <w:t>0.21%</w:t>
      </w:r>
      <w:r w:rsidR="00695293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695293">
        <w:rPr>
          <w:rFonts w:ascii="Times New Roman" w:eastAsia="宋体" w:hAnsi="Times New Roman" w:cs="Times New Roman" w:hint="eastAsia"/>
          <w:sz w:val="24"/>
          <w:szCs w:val="24"/>
        </w:rPr>
        <w:t>0.36%</w:t>
      </w:r>
      <w:r w:rsidR="00695293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695293">
        <w:rPr>
          <w:rFonts w:ascii="Times New Roman" w:eastAsia="宋体" w:hAnsi="Times New Roman" w:cs="Times New Roman" w:hint="eastAsia"/>
          <w:sz w:val="24"/>
          <w:szCs w:val="24"/>
        </w:rPr>
        <w:t>0.68%</w:t>
      </w:r>
      <w:r w:rsidR="00695293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B00455F" w14:textId="1AD1B381" w:rsidR="00717627" w:rsidRDefault="00717627" w:rsidP="00CC7CC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07710B">
        <w:rPr>
          <w:rFonts w:ascii="Times New Roman" w:eastAsia="宋体" w:hAnsi="Times New Roman" w:cs="Times New Roman" w:hint="eastAsia"/>
          <w:b/>
          <w:sz w:val="24"/>
          <w:szCs w:val="24"/>
        </w:rPr>
        <w:t>3.</w:t>
      </w:r>
      <w:r w:rsidRPr="0007710B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07710B">
        <w:rPr>
          <w:rFonts w:ascii="Times New Roman" w:eastAsia="宋体" w:hAnsi="Times New Roman" w:cs="Times New Roman" w:hint="eastAsia"/>
          <w:b/>
          <w:sz w:val="24"/>
          <w:szCs w:val="24"/>
        </w:rPr>
        <w:t>上年同比数据来看，</w:t>
      </w:r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各省贬值幅度差距最大可达</w:t>
      </w:r>
      <w:r w:rsidR="003669FD">
        <w:rPr>
          <w:rFonts w:ascii="Times New Roman" w:eastAsia="宋体" w:hAnsi="Times New Roman" w:cs="Times New Roman" w:hint="eastAsia"/>
          <w:b/>
          <w:sz w:val="24"/>
          <w:szCs w:val="24"/>
        </w:rPr>
        <w:t>9.01</w:t>
      </w:r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个百分点，</w:t>
      </w:r>
      <w:r w:rsidR="0007710B" w:rsidRPr="008D3C26">
        <w:rPr>
          <w:rFonts w:ascii="Times New Roman" w:eastAsia="宋体" w:hAnsi="Times New Roman" w:cs="Times New Roman" w:hint="eastAsia"/>
          <w:b/>
          <w:sz w:val="24"/>
          <w:szCs w:val="24"/>
        </w:rPr>
        <w:t>多数省份的贬值幅度</w:t>
      </w:r>
      <w:r w:rsidR="00792348" w:rsidRPr="008D3C26">
        <w:rPr>
          <w:rFonts w:ascii="Times New Roman" w:eastAsia="宋体" w:hAnsi="Times New Roman" w:cs="Times New Roman" w:hint="eastAsia"/>
          <w:b/>
          <w:sz w:val="24"/>
          <w:szCs w:val="24"/>
        </w:rPr>
        <w:t>高于</w:t>
      </w:r>
      <w:r w:rsidR="0007710B" w:rsidRPr="008D3C26">
        <w:rPr>
          <w:rFonts w:ascii="Times New Roman" w:eastAsia="宋体" w:hAnsi="Times New Roman" w:cs="Times New Roman" w:hint="eastAsia"/>
          <w:b/>
          <w:sz w:val="24"/>
          <w:szCs w:val="24"/>
        </w:rPr>
        <w:t>BIS</w:t>
      </w:r>
      <w:r w:rsidR="0007710B" w:rsidRPr="008D3C26">
        <w:rPr>
          <w:rFonts w:ascii="Times New Roman" w:eastAsia="宋体" w:hAnsi="Times New Roman" w:cs="Times New Roman" w:hint="eastAsia"/>
          <w:b/>
          <w:sz w:val="24"/>
          <w:szCs w:val="24"/>
        </w:rPr>
        <w:t>人民币名义有效汇率贬值幅度。</w:t>
      </w:r>
      <w:r w:rsidR="00792348" w:rsidRPr="008D3C26">
        <w:rPr>
          <w:rFonts w:ascii="Times New Roman" w:eastAsia="宋体" w:hAnsi="Times New Roman" w:cs="Times New Roman"/>
          <w:sz w:val="24"/>
          <w:szCs w:val="24"/>
        </w:rPr>
        <w:t>26</w:t>
      </w:r>
      <w:r w:rsidR="00792348" w:rsidRPr="008D3C26">
        <w:rPr>
          <w:rFonts w:ascii="Times New Roman" w:eastAsia="宋体" w:hAnsi="Times New Roman" w:cs="Times New Roman" w:hint="eastAsia"/>
          <w:sz w:val="24"/>
          <w:szCs w:val="24"/>
        </w:rPr>
        <w:t>个省份人民币有效汇率贬值幅度大于</w:t>
      </w:r>
      <w:r w:rsidR="00792348" w:rsidRPr="008D3C26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792348" w:rsidRPr="008D3C26">
        <w:rPr>
          <w:rFonts w:ascii="Times New Roman" w:eastAsia="宋体" w:hAnsi="Times New Roman" w:cs="Times New Roman" w:hint="eastAsia"/>
          <w:sz w:val="24"/>
          <w:szCs w:val="24"/>
        </w:rPr>
        <w:t>有效汇率贬值幅度，剩余省份的贬值幅度则相对较小。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贬值幅度最高的三个省份分别为</w:t>
      </w:r>
      <w:r w:rsidR="00792348" w:rsidRPr="00792348">
        <w:rPr>
          <w:rFonts w:ascii="Times New Roman" w:eastAsia="宋体" w:hAnsi="Times New Roman" w:cs="Times New Roman" w:hint="eastAsia"/>
          <w:sz w:val="24"/>
          <w:szCs w:val="24"/>
        </w:rPr>
        <w:t>黑龙江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、内蒙古和</w:t>
      </w:r>
      <w:r w:rsidR="00792348" w:rsidRPr="00792348">
        <w:rPr>
          <w:rFonts w:ascii="Times New Roman" w:eastAsia="宋体" w:hAnsi="Times New Roman" w:cs="Times New Roman" w:hint="eastAsia"/>
          <w:sz w:val="24"/>
          <w:szCs w:val="24"/>
        </w:rPr>
        <w:t>河北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，分别贬值了</w:t>
      </w:r>
      <w:r w:rsidR="00792348">
        <w:rPr>
          <w:rFonts w:ascii="Times New Roman" w:eastAsia="宋体" w:hAnsi="Times New Roman" w:cs="Times New Roman"/>
          <w:sz w:val="24"/>
          <w:szCs w:val="24"/>
        </w:rPr>
        <w:t>-</w:t>
      </w:r>
      <w:r w:rsidR="00747C8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3669FD">
        <w:rPr>
          <w:rFonts w:ascii="Times New Roman" w:eastAsia="宋体" w:hAnsi="Times New Roman" w:cs="Times New Roman" w:hint="eastAsia"/>
          <w:sz w:val="24"/>
          <w:szCs w:val="24"/>
        </w:rPr>
        <w:t>2.93</w:t>
      </w:r>
      <w:r w:rsid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-</w:t>
      </w:r>
      <w:r w:rsidR="003669FD">
        <w:rPr>
          <w:rFonts w:ascii="Times New Roman" w:eastAsia="宋体" w:hAnsi="Times New Roman" w:cs="Times New Roman" w:hint="eastAsia"/>
          <w:sz w:val="24"/>
          <w:szCs w:val="24"/>
        </w:rPr>
        <w:t>9.49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-</w:t>
      </w:r>
      <w:r w:rsidR="003669FD">
        <w:rPr>
          <w:rFonts w:ascii="Times New Roman" w:eastAsia="宋体" w:hAnsi="Times New Roman" w:cs="Times New Roman" w:hint="eastAsia"/>
          <w:sz w:val="24"/>
          <w:szCs w:val="24"/>
        </w:rPr>
        <w:t>7.13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；贬值幅度最低的三个省份分别为</w:t>
      </w:r>
      <w:r w:rsidR="00CC7CC2" w:rsidRPr="00CC7CC2">
        <w:rPr>
          <w:rFonts w:ascii="Times New Roman" w:eastAsia="宋体" w:hAnsi="Times New Roman" w:cs="Times New Roman" w:hint="eastAsia"/>
          <w:sz w:val="24"/>
          <w:szCs w:val="24"/>
        </w:rPr>
        <w:t>重庆</w:t>
      </w:r>
      <w:r w:rsidR="00CC7CC2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CC7CC2" w:rsidRPr="00CC7CC2">
        <w:rPr>
          <w:rFonts w:ascii="Times New Roman" w:eastAsia="宋体" w:hAnsi="Times New Roman" w:cs="Times New Roman" w:hint="eastAsia"/>
          <w:sz w:val="24"/>
          <w:szCs w:val="24"/>
        </w:rPr>
        <w:t>吉林</w:t>
      </w:r>
      <w:r w:rsidR="00CC7CC2">
        <w:rPr>
          <w:rFonts w:ascii="Times New Roman" w:eastAsia="宋体" w:hAnsi="Times New Roman" w:cs="Times New Roman" w:hint="eastAsia"/>
          <w:sz w:val="24"/>
          <w:szCs w:val="24"/>
        </w:rPr>
        <w:t>和西藏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，分别贬值了</w:t>
      </w:r>
      <w:r w:rsidR="00CC7CC2">
        <w:rPr>
          <w:rFonts w:ascii="Times New Roman" w:eastAsia="宋体" w:hAnsi="Times New Roman" w:cs="Times New Roman"/>
          <w:sz w:val="24"/>
          <w:szCs w:val="24"/>
        </w:rPr>
        <w:t>-</w:t>
      </w:r>
      <w:r w:rsidR="003669FD">
        <w:rPr>
          <w:rFonts w:ascii="Times New Roman" w:eastAsia="宋体" w:hAnsi="Times New Roman" w:cs="Times New Roman" w:hint="eastAsia"/>
          <w:sz w:val="24"/>
          <w:szCs w:val="24"/>
        </w:rPr>
        <w:t>4.41</w:t>
      </w:r>
      <w:r w:rsid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CC7CC2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-</w:t>
      </w:r>
      <w:r w:rsidR="003669FD">
        <w:rPr>
          <w:rFonts w:ascii="Times New Roman" w:eastAsia="宋体" w:hAnsi="Times New Roman" w:cs="Times New Roman" w:hint="eastAsia"/>
          <w:sz w:val="24"/>
          <w:szCs w:val="24"/>
        </w:rPr>
        <w:t>4.35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CC7CC2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-</w:t>
      </w:r>
      <w:r w:rsidR="003669FD">
        <w:rPr>
          <w:rFonts w:ascii="Times New Roman" w:eastAsia="宋体" w:hAnsi="Times New Roman" w:cs="Times New Roman" w:hint="eastAsia"/>
          <w:sz w:val="24"/>
          <w:szCs w:val="24"/>
        </w:rPr>
        <w:t>3.92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C8CF101" w14:textId="1B7A3C1A" w:rsidR="00E8756C" w:rsidRPr="00CD328F" w:rsidRDefault="00E8756C" w:rsidP="00E8756C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756231D5" w14:textId="49F059A3" w:rsidR="00AB160F" w:rsidRPr="00320EC4" w:rsidRDefault="00AB160F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683D2823" w14:textId="15F39942" w:rsidR="00210905" w:rsidRPr="00E5333D" w:rsidRDefault="00210905" w:rsidP="00210905">
      <w:pPr>
        <w:pStyle w:val="a5"/>
        <w:keepNext/>
        <w:jc w:val="center"/>
        <w:rPr>
          <w:rFonts w:ascii="黑体" w:hAnsi="黑体" w:cs="Times New Roman"/>
        </w:rPr>
      </w:pPr>
      <w:r w:rsidRPr="00E5333D">
        <w:rPr>
          <w:rFonts w:ascii="黑体" w:hAnsi="黑体" w:cs="Times New Roman"/>
        </w:rPr>
        <w:lastRenderedPageBreak/>
        <w:t xml:space="preserve">图 </w:t>
      </w:r>
      <w:r w:rsidRPr="00E5333D">
        <w:rPr>
          <w:rFonts w:ascii="黑体" w:hAnsi="黑体" w:cs="Times New Roman"/>
        </w:rPr>
        <w:fldChar w:fldCharType="begin"/>
      </w:r>
      <w:r w:rsidRPr="00E5333D">
        <w:rPr>
          <w:rFonts w:ascii="黑体" w:hAnsi="黑体" w:cs="Times New Roman"/>
        </w:rPr>
        <w:instrText xml:space="preserve"> SEQ 图 \* ARABIC </w:instrText>
      </w:r>
      <w:r w:rsidRPr="00E5333D">
        <w:rPr>
          <w:rFonts w:ascii="黑体" w:hAnsi="黑体" w:cs="Times New Roman"/>
        </w:rPr>
        <w:fldChar w:fldCharType="separate"/>
      </w:r>
      <w:r w:rsidR="0007302D" w:rsidRPr="00E5333D">
        <w:rPr>
          <w:rFonts w:ascii="黑体" w:hAnsi="黑体" w:cs="Times New Roman"/>
          <w:noProof/>
        </w:rPr>
        <w:t>1</w:t>
      </w:r>
      <w:r w:rsidRPr="00E5333D">
        <w:rPr>
          <w:rFonts w:ascii="黑体" w:hAnsi="黑体" w:cs="Times New Roman"/>
        </w:rPr>
        <w:fldChar w:fldCharType="end"/>
      </w:r>
      <w:r w:rsidRPr="00E5333D">
        <w:rPr>
          <w:rFonts w:ascii="黑体" w:hAnsi="黑体" w:cs="Times New Roman"/>
        </w:rPr>
        <w:t xml:space="preserve"> </w:t>
      </w:r>
      <w:r w:rsidR="002E7E53">
        <w:rPr>
          <w:rFonts w:ascii="黑体" w:hAnsi="黑体" w:cs="Times New Roman" w:hint="eastAsia"/>
        </w:rPr>
        <w:t>代表性省份</w:t>
      </w:r>
      <w:r w:rsidR="002E7E53">
        <w:rPr>
          <w:rFonts w:ascii="黑体" w:hAnsi="黑体" w:cs="Times New Roman"/>
        </w:rPr>
        <w:t>人民币有效汇率</w:t>
      </w:r>
      <w:r w:rsidR="002E7E53">
        <w:rPr>
          <w:rFonts w:ascii="黑体" w:hAnsi="黑体" w:cs="Times New Roman" w:hint="eastAsia"/>
        </w:rPr>
        <w:t>指数</w:t>
      </w:r>
      <w:r w:rsidR="002E7E53">
        <w:rPr>
          <w:rFonts w:ascii="黑体" w:hAnsi="黑体" w:cs="Times New Roman"/>
        </w:rPr>
        <w:t>与传统有效汇率指数</w:t>
      </w:r>
    </w:p>
    <w:p w14:paraId="5B0F4FB9" w14:textId="5BCFF928" w:rsidR="00AB160F" w:rsidRPr="00CD328F" w:rsidRDefault="00FD3F43" w:rsidP="00AB160F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0EABDE12" wp14:editId="41CB3819">
            <wp:extent cx="5274310" cy="2779581"/>
            <wp:effectExtent l="0" t="0" r="2540" b="1905"/>
            <wp:docPr id="1" name="图片 1" descr="C:\Users\shelley\AppData\Local\Temp\15014710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lley\AppData\Local\Temp\1501471096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7C8B9" w14:textId="5CA6741D" w:rsidR="00AB160F" w:rsidRDefault="00673ABE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E745BD">
        <w:rPr>
          <w:rFonts w:ascii="Times New Roman" w:eastAsia="宋体" w:hAnsi="Times New Roman" w:cs="Times New Roman" w:hint="eastAsia"/>
          <w:sz w:val="18"/>
          <w:szCs w:val="18"/>
        </w:rPr>
        <w:t>说明：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上升代表升值，下降代表贬值，基期均为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2010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年</w:t>
      </w:r>
      <w:r w:rsidR="0068695A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14:paraId="4D696C10" w14:textId="7AC22926" w:rsidR="00A62A9C" w:rsidRPr="00E745BD" w:rsidRDefault="00A62A9C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数据库，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CEIC</w:t>
      </w:r>
    </w:p>
    <w:p w14:paraId="071067C7" w14:textId="08854EAB" w:rsidR="003B0439" w:rsidRPr="00CD328F" w:rsidRDefault="003B0439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004542AA" w14:textId="7ECC0F9D" w:rsidR="00CD328F" w:rsidRDefault="002034D7" w:rsidP="00CD328F">
      <w:pPr>
        <w:pStyle w:val="a5"/>
        <w:keepNext/>
        <w:jc w:val="center"/>
      </w:pPr>
      <w:r>
        <w:t>表</w:t>
      </w:r>
      <w:r w:rsidR="00CD328F">
        <w:t xml:space="preserve"> </w:t>
      </w:r>
      <w:r w:rsidR="00CD328F">
        <w:fldChar w:fldCharType="begin"/>
      </w:r>
      <w:r w:rsidR="00CD328F">
        <w:instrText xml:space="preserve"> SEQ </w:instrText>
      </w:r>
      <w:r w:rsidR="00CD328F">
        <w:instrText>表格</w:instrText>
      </w:r>
      <w:r w:rsidR="00CD328F">
        <w:instrText xml:space="preserve"> \* ARABIC </w:instrText>
      </w:r>
      <w:r w:rsidR="00CD328F">
        <w:fldChar w:fldCharType="separate"/>
      </w:r>
      <w:r>
        <w:rPr>
          <w:noProof/>
        </w:rPr>
        <w:t>1</w:t>
      </w:r>
      <w:r w:rsidR="00CD328F">
        <w:fldChar w:fldCharType="end"/>
      </w:r>
      <w:r w:rsidR="00CD328F">
        <w:t xml:space="preserve"> </w:t>
      </w:r>
      <w:r w:rsidR="00DB4B44">
        <w:rPr>
          <w:rFonts w:hint="eastAsia"/>
        </w:rPr>
        <w:t>省级层面</w:t>
      </w:r>
      <w:r>
        <w:rPr>
          <w:rFonts w:hint="eastAsia"/>
        </w:rPr>
        <w:t>人民币有效</w:t>
      </w:r>
      <w:proofErr w:type="gramStart"/>
      <w:r>
        <w:rPr>
          <w:rFonts w:hint="eastAsia"/>
        </w:rPr>
        <w:t>汇率环</w:t>
      </w:r>
      <w:proofErr w:type="gramEnd"/>
      <w:r>
        <w:rPr>
          <w:rFonts w:hint="eastAsia"/>
        </w:rPr>
        <w:t>比变动（</w:t>
      </w:r>
      <w:r>
        <w:rPr>
          <w:rFonts w:hint="eastAsia"/>
        </w:rPr>
        <w:t>2017</w:t>
      </w:r>
      <w:r>
        <w:rPr>
          <w:rFonts w:hint="eastAsia"/>
        </w:rPr>
        <w:t>年</w:t>
      </w:r>
      <w:r w:rsidR="003669FD">
        <w:rPr>
          <w:rFonts w:hint="eastAsia"/>
        </w:rPr>
        <w:t>5</w:t>
      </w:r>
      <w:r>
        <w:rPr>
          <w:rFonts w:hint="eastAsia"/>
        </w:rPr>
        <w:t>月）</w:t>
      </w:r>
    </w:p>
    <w:tbl>
      <w:tblPr>
        <w:tblW w:w="5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1837"/>
      </w:tblGrid>
      <w:tr w:rsidR="00D92071" w:rsidRPr="00D92071" w14:paraId="6682D885" w14:textId="77777777" w:rsidTr="00D92071">
        <w:trPr>
          <w:trHeight w:val="567"/>
          <w:jc w:val="center"/>
        </w:trPr>
        <w:tc>
          <w:tcPr>
            <w:tcW w:w="3031" w:type="dxa"/>
            <w:shd w:val="clear" w:color="auto" w:fill="auto"/>
            <w:noWrap/>
            <w:vAlign w:val="center"/>
            <w:hideMark/>
          </w:tcPr>
          <w:p w14:paraId="4E0965F5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省份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14:paraId="59993B3F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上月环比</w:t>
            </w:r>
          </w:p>
        </w:tc>
      </w:tr>
      <w:tr w:rsidR="00D92071" w:rsidRPr="00D92071" w14:paraId="0FA6EF93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FFFF00"/>
            <w:noWrap/>
            <w:vAlign w:val="center"/>
            <w:hideMark/>
          </w:tcPr>
          <w:p w14:paraId="44B95117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676" w:type="dxa"/>
            <w:shd w:val="clear" w:color="000000" w:fill="FFFF00"/>
            <w:noWrap/>
            <w:vAlign w:val="center"/>
            <w:hideMark/>
          </w:tcPr>
          <w:p w14:paraId="1468B2FA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-1.51%</w:t>
            </w:r>
          </w:p>
        </w:tc>
      </w:tr>
      <w:tr w:rsidR="00D92071" w:rsidRPr="00D92071" w14:paraId="3570CAE4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FFFFFF"/>
            <w:noWrap/>
            <w:vAlign w:val="center"/>
            <w:hideMark/>
          </w:tcPr>
          <w:p w14:paraId="12418A36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西藏自治区</w:t>
            </w:r>
          </w:p>
        </w:tc>
        <w:tc>
          <w:tcPr>
            <w:tcW w:w="1676" w:type="dxa"/>
            <w:shd w:val="clear" w:color="000000" w:fill="FFFFFF"/>
            <w:noWrap/>
            <w:vAlign w:val="center"/>
            <w:hideMark/>
          </w:tcPr>
          <w:p w14:paraId="775FE8BE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-1.16%</w:t>
            </w:r>
          </w:p>
        </w:tc>
      </w:tr>
      <w:tr w:rsidR="00D92071" w:rsidRPr="00D92071" w14:paraId="1C98BBE4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FFFFFF"/>
            <w:noWrap/>
            <w:vAlign w:val="center"/>
            <w:hideMark/>
          </w:tcPr>
          <w:p w14:paraId="43246F0F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676" w:type="dxa"/>
            <w:shd w:val="clear" w:color="000000" w:fill="FFFFFF"/>
            <w:noWrap/>
            <w:vAlign w:val="center"/>
            <w:hideMark/>
          </w:tcPr>
          <w:p w14:paraId="67C5714E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-0.72%</w:t>
            </w:r>
          </w:p>
        </w:tc>
      </w:tr>
      <w:tr w:rsidR="00D92071" w:rsidRPr="00D92071" w14:paraId="216BDAD6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FFFFFF"/>
            <w:noWrap/>
            <w:vAlign w:val="center"/>
            <w:hideMark/>
          </w:tcPr>
          <w:p w14:paraId="2A6CEBA7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676" w:type="dxa"/>
            <w:shd w:val="clear" w:color="000000" w:fill="FFFFFF"/>
            <w:noWrap/>
            <w:vAlign w:val="center"/>
            <w:hideMark/>
          </w:tcPr>
          <w:p w14:paraId="2F9926A2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-0.54%</w:t>
            </w:r>
          </w:p>
        </w:tc>
      </w:tr>
      <w:tr w:rsidR="00D92071" w:rsidRPr="00D92071" w14:paraId="6DA72752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FFFFFF"/>
            <w:noWrap/>
            <w:vAlign w:val="center"/>
            <w:hideMark/>
          </w:tcPr>
          <w:p w14:paraId="41B7103F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1676" w:type="dxa"/>
            <w:shd w:val="clear" w:color="000000" w:fill="FFFFFF"/>
            <w:noWrap/>
            <w:vAlign w:val="center"/>
            <w:hideMark/>
          </w:tcPr>
          <w:p w14:paraId="26F705D3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-0.49%</w:t>
            </w:r>
          </w:p>
        </w:tc>
      </w:tr>
      <w:tr w:rsidR="00D92071" w:rsidRPr="00D92071" w14:paraId="46C73E99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FFFFFF"/>
            <w:noWrap/>
            <w:vAlign w:val="center"/>
            <w:hideMark/>
          </w:tcPr>
          <w:p w14:paraId="409C736B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676" w:type="dxa"/>
            <w:shd w:val="clear" w:color="000000" w:fill="FFFFFF"/>
            <w:noWrap/>
            <w:vAlign w:val="center"/>
            <w:hideMark/>
          </w:tcPr>
          <w:p w14:paraId="4D04A8A9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-0.45%</w:t>
            </w:r>
          </w:p>
        </w:tc>
      </w:tr>
      <w:tr w:rsidR="00D92071" w:rsidRPr="00D92071" w14:paraId="265F4F1F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FFFFFF"/>
            <w:noWrap/>
            <w:vAlign w:val="center"/>
            <w:hideMark/>
          </w:tcPr>
          <w:p w14:paraId="64B9604D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1676" w:type="dxa"/>
            <w:shd w:val="clear" w:color="000000" w:fill="FFFFFF"/>
            <w:noWrap/>
            <w:vAlign w:val="center"/>
            <w:hideMark/>
          </w:tcPr>
          <w:p w14:paraId="36B05951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-0.43%</w:t>
            </w:r>
          </w:p>
        </w:tc>
      </w:tr>
      <w:tr w:rsidR="00D92071" w:rsidRPr="00D92071" w14:paraId="01D5CE6B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00B0F0"/>
            <w:noWrap/>
            <w:vAlign w:val="center"/>
            <w:hideMark/>
          </w:tcPr>
          <w:p w14:paraId="316B11CF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676" w:type="dxa"/>
            <w:shd w:val="clear" w:color="000000" w:fill="00B0F0"/>
            <w:noWrap/>
            <w:vAlign w:val="center"/>
            <w:hideMark/>
          </w:tcPr>
          <w:p w14:paraId="7396F8DB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-0.43%</w:t>
            </w:r>
          </w:p>
        </w:tc>
      </w:tr>
      <w:tr w:rsidR="00D92071" w:rsidRPr="00D92071" w14:paraId="19E5E166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00B0F0"/>
            <w:noWrap/>
            <w:vAlign w:val="center"/>
            <w:hideMark/>
          </w:tcPr>
          <w:p w14:paraId="025C7EB8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676" w:type="dxa"/>
            <w:shd w:val="clear" w:color="000000" w:fill="00B0F0"/>
            <w:noWrap/>
            <w:vAlign w:val="center"/>
            <w:hideMark/>
          </w:tcPr>
          <w:p w14:paraId="317613E4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-0.42%</w:t>
            </w:r>
          </w:p>
        </w:tc>
      </w:tr>
      <w:tr w:rsidR="00D92071" w:rsidRPr="00D92071" w14:paraId="7900894A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00B0F0"/>
            <w:noWrap/>
            <w:vAlign w:val="center"/>
            <w:hideMark/>
          </w:tcPr>
          <w:p w14:paraId="2304D482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676" w:type="dxa"/>
            <w:shd w:val="clear" w:color="000000" w:fill="00B0F0"/>
            <w:noWrap/>
            <w:vAlign w:val="center"/>
            <w:hideMark/>
          </w:tcPr>
          <w:p w14:paraId="0B593986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-0.40%</w:t>
            </w:r>
          </w:p>
        </w:tc>
      </w:tr>
      <w:tr w:rsidR="00D92071" w:rsidRPr="00D92071" w14:paraId="3339AE3B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00B0F0"/>
            <w:noWrap/>
            <w:vAlign w:val="center"/>
            <w:hideMark/>
          </w:tcPr>
          <w:p w14:paraId="249FE441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676" w:type="dxa"/>
            <w:shd w:val="clear" w:color="000000" w:fill="00B0F0"/>
            <w:noWrap/>
            <w:vAlign w:val="center"/>
            <w:hideMark/>
          </w:tcPr>
          <w:p w14:paraId="25045B92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-0.38%</w:t>
            </w:r>
          </w:p>
        </w:tc>
      </w:tr>
      <w:tr w:rsidR="00D92071" w:rsidRPr="00D92071" w14:paraId="2B795A2D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FFFF00"/>
            <w:noWrap/>
            <w:vAlign w:val="center"/>
            <w:hideMark/>
          </w:tcPr>
          <w:p w14:paraId="46DDDE22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676" w:type="dxa"/>
            <w:shd w:val="clear" w:color="000000" w:fill="FFFF00"/>
            <w:noWrap/>
            <w:vAlign w:val="center"/>
            <w:hideMark/>
          </w:tcPr>
          <w:p w14:paraId="489F89E1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-0.37%</w:t>
            </w:r>
          </w:p>
        </w:tc>
      </w:tr>
      <w:tr w:rsidR="00D92071" w:rsidRPr="00D92071" w14:paraId="657A9639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FFFF00"/>
            <w:noWrap/>
            <w:vAlign w:val="center"/>
            <w:hideMark/>
          </w:tcPr>
          <w:p w14:paraId="6985373A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676" w:type="dxa"/>
            <w:shd w:val="clear" w:color="000000" w:fill="FFFF00"/>
            <w:noWrap/>
            <w:vAlign w:val="center"/>
            <w:hideMark/>
          </w:tcPr>
          <w:p w14:paraId="36A4A5D4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-0.36%</w:t>
            </w:r>
          </w:p>
        </w:tc>
      </w:tr>
      <w:tr w:rsidR="00D92071" w:rsidRPr="00D92071" w14:paraId="7FCCC41C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00B0F0"/>
            <w:noWrap/>
            <w:vAlign w:val="center"/>
            <w:hideMark/>
          </w:tcPr>
          <w:p w14:paraId="2AE1EB3D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676" w:type="dxa"/>
            <w:shd w:val="clear" w:color="000000" w:fill="00B0F0"/>
            <w:noWrap/>
            <w:vAlign w:val="center"/>
            <w:hideMark/>
          </w:tcPr>
          <w:p w14:paraId="380A5788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-0.33%</w:t>
            </w:r>
          </w:p>
        </w:tc>
      </w:tr>
      <w:tr w:rsidR="00D92071" w:rsidRPr="00D92071" w14:paraId="4857D1D6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FFFFFF"/>
            <w:noWrap/>
            <w:vAlign w:val="center"/>
            <w:hideMark/>
          </w:tcPr>
          <w:p w14:paraId="6D8C5FDA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676" w:type="dxa"/>
            <w:shd w:val="clear" w:color="000000" w:fill="FFFFFF"/>
            <w:noWrap/>
            <w:vAlign w:val="center"/>
            <w:hideMark/>
          </w:tcPr>
          <w:p w14:paraId="3D462DCC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-0.31%</w:t>
            </w:r>
          </w:p>
        </w:tc>
      </w:tr>
      <w:tr w:rsidR="00D92071" w:rsidRPr="00D92071" w14:paraId="4150CF4C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FFFF00"/>
            <w:noWrap/>
            <w:vAlign w:val="center"/>
            <w:hideMark/>
          </w:tcPr>
          <w:p w14:paraId="6C19D9B4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676" w:type="dxa"/>
            <w:shd w:val="clear" w:color="000000" w:fill="FFFF00"/>
            <w:noWrap/>
            <w:vAlign w:val="center"/>
            <w:hideMark/>
          </w:tcPr>
          <w:p w14:paraId="36C1BBDD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-0.28%</w:t>
            </w:r>
          </w:p>
        </w:tc>
      </w:tr>
      <w:tr w:rsidR="00D92071" w:rsidRPr="00D92071" w14:paraId="37E71EBF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00B0F0"/>
            <w:noWrap/>
            <w:vAlign w:val="center"/>
            <w:hideMark/>
          </w:tcPr>
          <w:p w14:paraId="542D716C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676" w:type="dxa"/>
            <w:shd w:val="clear" w:color="000000" w:fill="00B0F0"/>
            <w:noWrap/>
            <w:vAlign w:val="center"/>
            <w:hideMark/>
          </w:tcPr>
          <w:p w14:paraId="6E651BC4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-0.27%</w:t>
            </w:r>
          </w:p>
        </w:tc>
      </w:tr>
      <w:tr w:rsidR="00D92071" w:rsidRPr="00D92071" w14:paraId="785CE940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00B0F0"/>
            <w:noWrap/>
            <w:vAlign w:val="center"/>
            <w:hideMark/>
          </w:tcPr>
          <w:p w14:paraId="3893587C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676" w:type="dxa"/>
            <w:shd w:val="clear" w:color="000000" w:fill="00B0F0"/>
            <w:noWrap/>
            <w:vAlign w:val="center"/>
            <w:hideMark/>
          </w:tcPr>
          <w:p w14:paraId="07B65163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-0.27%</w:t>
            </w:r>
          </w:p>
        </w:tc>
      </w:tr>
      <w:tr w:rsidR="00D92071" w:rsidRPr="00D92071" w14:paraId="7732301E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FFFF00"/>
            <w:noWrap/>
            <w:vAlign w:val="center"/>
            <w:hideMark/>
          </w:tcPr>
          <w:p w14:paraId="1F6D357C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676" w:type="dxa"/>
            <w:shd w:val="clear" w:color="000000" w:fill="FFFF00"/>
            <w:noWrap/>
            <w:vAlign w:val="center"/>
            <w:hideMark/>
          </w:tcPr>
          <w:p w14:paraId="3BA9ABD7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-0.26%</w:t>
            </w:r>
          </w:p>
        </w:tc>
      </w:tr>
      <w:tr w:rsidR="00D92071" w:rsidRPr="00D92071" w14:paraId="6B96ADF7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00B0F0"/>
            <w:noWrap/>
            <w:vAlign w:val="center"/>
            <w:hideMark/>
          </w:tcPr>
          <w:p w14:paraId="5B6CE702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广东</w:t>
            </w:r>
          </w:p>
        </w:tc>
        <w:tc>
          <w:tcPr>
            <w:tcW w:w="1676" w:type="dxa"/>
            <w:shd w:val="clear" w:color="000000" w:fill="00B0F0"/>
            <w:noWrap/>
            <w:vAlign w:val="center"/>
            <w:hideMark/>
          </w:tcPr>
          <w:p w14:paraId="7BE71828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-0.24%</w:t>
            </w:r>
          </w:p>
        </w:tc>
      </w:tr>
      <w:tr w:rsidR="00D92071" w:rsidRPr="00D92071" w14:paraId="19F7E56C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FFFFFF"/>
            <w:noWrap/>
            <w:vAlign w:val="center"/>
            <w:hideMark/>
          </w:tcPr>
          <w:p w14:paraId="0E9CCB1A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676" w:type="dxa"/>
            <w:shd w:val="clear" w:color="000000" w:fill="FFFFFF"/>
            <w:noWrap/>
            <w:vAlign w:val="center"/>
            <w:hideMark/>
          </w:tcPr>
          <w:p w14:paraId="30286D5A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-0.15%</w:t>
            </w:r>
          </w:p>
        </w:tc>
      </w:tr>
      <w:tr w:rsidR="00D92071" w:rsidRPr="00D92071" w14:paraId="27D4A5E7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FFFF00"/>
            <w:noWrap/>
            <w:vAlign w:val="center"/>
            <w:hideMark/>
          </w:tcPr>
          <w:p w14:paraId="56291DE6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676" w:type="dxa"/>
            <w:shd w:val="clear" w:color="000000" w:fill="FFFF00"/>
            <w:noWrap/>
            <w:vAlign w:val="center"/>
            <w:hideMark/>
          </w:tcPr>
          <w:p w14:paraId="026CED34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-0.13%</w:t>
            </w:r>
          </w:p>
        </w:tc>
      </w:tr>
      <w:tr w:rsidR="00D92071" w:rsidRPr="00D92071" w14:paraId="6156E011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00B0F0"/>
            <w:noWrap/>
            <w:vAlign w:val="center"/>
            <w:hideMark/>
          </w:tcPr>
          <w:p w14:paraId="23ED69BC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676" w:type="dxa"/>
            <w:shd w:val="clear" w:color="000000" w:fill="00B0F0"/>
            <w:noWrap/>
            <w:vAlign w:val="center"/>
            <w:hideMark/>
          </w:tcPr>
          <w:p w14:paraId="65FE2178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-0.06%</w:t>
            </w:r>
          </w:p>
        </w:tc>
      </w:tr>
      <w:tr w:rsidR="00D92071" w:rsidRPr="00D92071" w14:paraId="0F0414AD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FFFF00"/>
            <w:noWrap/>
            <w:vAlign w:val="center"/>
            <w:hideMark/>
          </w:tcPr>
          <w:p w14:paraId="5CDEE675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676" w:type="dxa"/>
            <w:shd w:val="clear" w:color="000000" w:fill="FFFF00"/>
            <w:noWrap/>
            <w:vAlign w:val="center"/>
            <w:hideMark/>
          </w:tcPr>
          <w:p w14:paraId="6E3C0120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-0.06%</w:t>
            </w:r>
          </w:p>
        </w:tc>
      </w:tr>
      <w:tr w:rsidR="00D92071" w:rsidRPr="00D92071" w14:paraId="00B36133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00B0F0"/>
            <w:noWrap/>
            <w:vAlign w:val="center"/>
            <w:hideMark/>
          </w:tcPr>
          <w:p w14:paraId="2A99E17A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676" w:type="dxa"/>
            <w:shd w:val="clear" w:color="000000" w:fill="00B0F0"/>
            <w:noWrap/>
            <w:vAlign w:val="center"/>
            <w:hideMark/>
          </w:tcPr>
          <w:p w14:paraId="6C6BDABC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-0.02%</w:t>
            </w:r>
          </w:p>
        </w:tc>
      </w:tr>
      <w:tr w:rsidR="00D92071" w:rsidRPr="00D92071" w14:paraId="4403D0D4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FFFFFF"/>
            <w:noWrap/>
            <w:vAlign w:val="center"/>
            <w:hideMark/>
          </w:tcPr>
          <w:p w14:paraId="7CA4A196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1676" w:type="dxa"/>
            <w:shd w:val="clear" w:color="000000" w:fill="FFFFFF"/>
            <w:noWrap/>
            <w:vAlign w:val="center"/>
            <w:hideMark/>
          </w:tcPr>
          <w:p w14:paraId="52D8034F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0.00%</w:t>
            </w:r>
          </w:p>
        </w:tc>
      </w:tr>
      <w:tr w:rsidR="00D92071" w:rsidRPr="00D92071" w14:paraId="25D8CA71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00B0F0"/>
            <w:noWrap/>
            <w:vAlign w:val="center"/>
            <w:hideMark/>
          </w:tcPr>
          <w:p w14:paraId="616F3AC4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676" w:type="dxa"/>
            <w:shd w:val="clear" w:color="000000" w:fill="00B0F0"/>
            <w:noWrap/>
            <w:vAlign w:val="center"/>
            <w:hideMark/>
          </w:tcPr>
          <w:p w14:paraId="032E64AC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0.07%</w:t>
            </w:r>
          </w:p>
        </w:tc>
      </w:tr>
      <w:tr w:rsidR="00D92071" w:rsidRPr="00D92071" w14:paraId="2683302C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FFFF00"/>
            <w:noWrap/>
            <w:vAlign w:val="center"/>
            <w:hideMark/>
          </w:tcPr>
          <w:p w14:paraId="08DB0E20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1676" w:type="dxa"/>
            <w:shd w:val="clear" w:color="000000" w:fill="FFFF00"/>
            <w:noWrap/>
            <w:vAlign w:val="center"/>
            <w:hideMark/>
          </w:tcPr>
          <w:p w14:paraId="56B9872A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0.19%</w:t>
            </w:r>
          </w:p>
        </w:tc>
      </w:tr>
      <w:tr w:rsidR="00D92071" w:rsidRPr="00D92071" w14:paraId="6838044A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FFFFFF"/>
            <w:noWrap/>
            <w:vAlign w:val="center"/>
            <w:hideMark/>
          </w:tcPr>
          <w:p w14:paraId="11DBE0A1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676" w:type="dxa"/>
            <w:shd w:val="clear" w:color="000000" w:fill="FFFFFF"/>
            <w:noWrap/>
            <w:vAlign w:val="center"/>
            <w:hideMark/>
          </w:tcPr>
          <w:p w14:paraId="3B452F65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0.21%</w:t>
            </w:r>
          </w:p>
        </w:tc>
      </w:tr>
      <w:tr w:rsidR="00D92071" w:rsidRPr="00D92071" w14:paraId="69C8CAD7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FFFF00"/>
            <w:noWrap/>
            <w:vAlign w:val="center"/>
            <w:hideMark/>
          </w:tcPr>
          <w:p w14:paraId="4809797A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1676" w:type="dxa"/>
            <w:shd w:val="clear" w:color="000000" w:fill="FFFF00"/>
            <w:noWrap/>
            <w:vAlign w:val="center"/>
            <w:hideMark/>
          </w:tcPr>
          <w:p w14:paraId="2E861B0F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0.36%</w:t>
            </w:r>
          </w:p>
        </w:tc>
      </w:tr>
      <w:tr w:rsidR="00D92071" w:rsidRPr="00D92071" w14:paraId="396A755C" w14:textId="77777777" w:rsidTr="00D92071">
        <w:trPr>
          <w:trHeight w:val="270"/>
          <w:jc w:val="center"/>
        </w:trPr>
        <w:tc>
          <w:tcPr>
            <w:tcW w:w="3031" w:type="dxa"/>
            <w:shd w:val="clear" w:color="000000" w:fill="FFFF00"/>
            <w:noWrap/>
            <w:vAlign w:val="center"/>
            <w:hideMark/>
          </w:tcPr>
          <w:p w14:paraId="571A8361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676" w:type="dxa"/>
            <w:shd w:val="clear" w:color="000000" w:fill="FFFF00"/>
            <w:noWrap/>
            <w:vAlign w:val="center"/>
            <w:hideMark/>
          </w:tcPr>
          <w:p w14:paraId="2F2F01F2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0.68%</w:t>
            </w:r>
          </w:p>
        </w:tc>
      </w:tr>
    </w:tbl>
    <w:p w14:paraId="5E39568A" w14:textId="77777777" w:rsidR="00896688" w:rsidRPr="00896688" w:rsidRDefault="00896688" w:rsidP="00896688"/>
    <w:p w14:paraId="7D27B9DA" w14:textId="0CD42EB9" w:rsidR="005F1EFD" w:rsidRDefault="00581E14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581E14">
        <w:rPr>
          <w:rFonts w:ascii="Times New Roman" w:eastAsia="宋体" w:hAnsi="Times New Roman" w:cs="Times New Roman" w:hint="eastAsia"/>
          <w:sz w:val="18"/>
          <w:szCs w:val="18"/>
        </w:rPr>
        <w:t>说明：</w:t>
      </w:r>
      <w:r w:rsidR="00D746E9">
        <w:rPr>
          <w:rFonts w:ascii="Times New Roman" w:eastAsia="宋体" w:hAnsi="Times New Roman" w:cs="Times New Roman" w:hint="eastAsia"/>
          <w:sz w:val="18"/>
          <w:szCs w:val="18"/>
        </w:rPr>
        <w:t>蓝色阴影为东部地区，黄色阴影为中部地区，白色为西部地区</w:t>
      </w:r>
      <w:r>
        <w:rPr>
          <w:rFonts w:ascii="Times New Roman" w:eastAsia="宋体" w:hAnsi="Times New Roman" w:cs="Times New Roman" w:hint="eastAsia"/>
          <w:sz w:val="18"/>
          <w:szCs w:val="18"/>
        </w:rPr>
        <w:t>，下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表</w:t>
      </w:r>
      <w:r>
        <w:rPr>
          <w:rFonts w:ascii="Times New Roman" w:eastAsia="宋体" w:hAnsi="Times New Roman" w:cs="Times New Roman" w:hint="eastAsia"/>
          <w:sz w:val="18"/>
          <w:szCs w:val="18"/>
        </w:rPr>
        <w:t>同。</w:t>
      </w:r>
    </w:p>
    <w:p w14:paraId="55BA87F9" w14:textId="0337306E" w:rsidR="00696DBB" w:rsidRDefault="00696DBB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>
        <w:rPr>
          <w:rFonts w:ascii="Times New Roman" w:eastAsia="宋体" w:hAnsi="Times New Roman" w:cs="Times New Roman" w:hint="eastAsia"/>
          <w:sz w:val="18"/>
          <w:szCs w:val="18"/>
        </w:rPr>
        <w:t>数据库，作者计算，下表同。</w:t>
      </w:r>
    </w:p>
    <w:p w14:paraId="0F4951E7" w14:textId="77777777" w:rsidR="00581E14" w:rsidRPr="00581E14" w:rsidRDefault="00581E14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</w:p>
    <w:p w14:paraId="7930033F" w14:textId="47F7FB9E" w:rsidR="002034D7" w:rsidRDefault="00CD2FCC" w:rsidP="002034D7">
      <w:pPr>
        <w:pStyle w:val="a5"/>
        <w:keepNext/>
        <w:jc w:val="center"/>
      </w:pPr>
      <w:r>
        <w:t>表</w:t>
      </w:r>
      <w:r w:rsidR="002034D7">
        <w:t xml:space="preserve"> </w:t>
      </w:r>
      <w:r w:rsidR="002034D7">
        <w:fldChar w:fldCharType="begin"/>
      </w:r>
      <w:r w:rsidR="002034D7">
        <w:instrText xml:space="preserve"> SEQ </w:instrText>
      </w:r>
      <w:r w:rsidR="002034D7">
        <w:instrText>表格</w:instrText>
      </w:r>
      <w:r w:rsidR="002034D7">
        <w:instrText xml:space="preserve"> \* ARABIC </w:instrText>
      </w:r>
      <w:r w:rsidR="002034D7">
        <w:fldChar w:fldCharType="separate"/>
      </w:r>
      <w:r w:rsidR="002034D7">
        <w:rPr>
          <w:noProof/>
        </w:rPr>
        <w:t>2</w:t>
      </w:r>
      <w:r w:rsidR="002034D7">
        <w:fldChar w:fldCharType="end"/>
      </w:r>
      <w:r w:rsidR="002034D7">
        <w:t xml:space="preserve"> </w:t>
      </w:r>
      <w:r w:rsidR="002034D7">
        <w:rPr>
          <w:rFonts w:hint="eastAsia"/>
        </w:rPr>
        <w:t>分行业基于增加值人民币有效汇率同比变动（</w:t>
      </w:r>
      <w:r w:rsidR="002034D7">
        <w:rPr>
          <w:rFonts w:hint="eastAsia"/>
        </w:rPr>
        <w:t>2017</w:t>
      </w:r>
      <w:r w:rsidR="002034D7">
        <w:rPr>
          <w:rFonts w:hint="eastAsia"/>
        </w:rPr>
        <w:t>年</w:t>
      </w:r>
      <w:r w:rsidR="003669FD">
        <w:rPr>
          <w:rFonts w:hint="eastAsia"/>
        </w:rPr>
        <w:t>5</w:t>
      </w:r>
      <w:r w:rsidR="002034D7">
        <w:rPr>
          <w:rFonts w:hint="eastAsia"/>
        </w:rPr>
        <w:t>月）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1920"/>
      </w:tblGrid>
      <w:tr w:rsidR="00D92071" w:rsidRPr="00D92071" w14:paraId="72F86034" w14:textId="77777777" w:rsidTr="00D92071">
        <w:trPr>
          <w:trHeight w:val="567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2A2AF0A7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省份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5EFC0D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上年同比</w:t>
            </w:r>
          </w:p>
        </w:tc>
      </w:tr>
      <w:tr w:rsidR="00D92071" w:rsidRPr="00D92071" w14:paraId="294F6B19" w14:textId="77777777" w:rsidTr="00D9207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3D8F90CB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47B296C9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-12.93%</w:t>
            </w:r>
          </w:p>
        </w:tc>
      </w:tr>
      <w:tr w:rsidR="00D92071" w:rsidRPr="00D92071" w14:paraId="7B1D3E0F" w14:textId="77777777" w:rsidTr="00D9207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66CC5BE5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48EE5AC6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-9.49%</w:t>
            </w:r>
          </w:p>
        </w:tc>
      </w:tr>
      <w:tr w:rsidR="00D92071" w:rsidRPr="00D92071" w14:paraId="59BA8B7B" w14:textId="77777777" w:rsidTr="00D9207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2BE2C760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3607865E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-7.13%</w:t>
            </w:r>
          </w:p>
        </w:tc>
      </w:tr>
      <w:tr w:rsidR="00D92071" w:rsidRPr="00D92071" w14:paraId="47259775" w14:textId="77777777" w:rsidTr="00D9207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6485C486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7AD13685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-6.39%</w:t>
            </w:r>
          </w:p>
        </w:tc>
      </w:tr>
      <w:tr w:rsidR="00D92071" w:rsidRPr="00D92071" w14:paraId="6D1C09B1" w14:textId="77777777" w:rsidTr="00D9207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0830492F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3F745635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-6.28%</w:t>
            </w:r>
          </w:p>
        </w:tc>
      </w:tr>
      <w:tr w:rsidR="00D92071" w:rsidRPr="00D92071" w14:paraId="17FEAAB2" w14:textId="77777777" w:rsidTr="00D9207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67ACAE5B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A9B7D7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-6.23%</w:t>
            </w:r>
          </w:p>
        </w:tc>
      </w:tr>
      <w:tr w:rsidR="00D92071" w:rsidRPr="00D92071" w14:paraId="4D116CD3" w14:textId="77777777" w:rsidTr="00D9207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1FE71E3F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0080177B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-6.19%</w:t>
            </w:r>
          </w:p>
        </w:tc>
      </w:tr>
      <w:tr w:rsidR="00D92071" w:rsidRPr="00D92071" w14:paraId="48D33569" w14:textId="77777777" w:rsidTr="00D9207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3088BBC3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97F65E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-6.09%</w:t>
            </w:r>
          </w:p>
        </w:tc>
      </w:tr>
      <w:tr w:rsidR="00D92071" w:rsidRPr="00D92071" w14:paraId="40FBA709" w14:textId="77777777" w:rsidTr="00D9207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69B4DF00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5ADBE561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-6.05%</w:t>
            </w:r>
          </w:p>
        </w:tc>
      </w:tr>
      <w:tr w:rsidR="00D92071" w:rsidRPr="00D92071" w14:paraId="65AE034A" w14:textId="77777777" w:rsidTr="00D9207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1143D439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72313AE9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-5.90%</w:t>
            </w:r>
          </w:p>
        </w:tc>
      </w:tr>
      <w:tr w:rsidR="00D92071" w:rsidRPr="00D92071" w14:paraId="5CE10F2A" w14:textId="77777777" w:rsidTr="00D9207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5FC11775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ADBAB9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-5.71%</w:t>
            </w:r>
          </w:p>
        </w:tc>
      </w:tr>
      <w:tr w:rsidR="00D92071" w:rsidRPr="00D92071" w14:paraId="615CD9A0" w14:textId="77777777" w:rsidTr="00D9207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410FB4CB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1297B73A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-5.63%</w:t>
            </w:r>
          </w:p>
        </w:tc>
      </w:tr>
      <w:tr w:rsidR="00D92071" w:rsidRPr="00D92071" w14:paraId="177A3952" w14:textId="77777777" w:rsidTr="00D9207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4215B9C0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83C06F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-5.57%</w:t>
            </w:r>
          </w:p>
        </w:tc>
      </w:tr>
      <w:tr w:rsidR="00D92071" w:rsidRPr="00D92071" w14:paraId="5BDB50B7" w14:textId="77777777" w:rsidTr="00D9207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46F5ADD8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1B1401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-5.49%</w:t>
            </w:r>
          </w:p>
        </w:tc>
      </w:tr>
      <w:tr w:rsidR="00D92071" w:rsidRPr="00D92071" w14:paraId="3C62827A" w14:textId="77777777" w:rsidTr="00D9207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07B45AF8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2D129172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-5.48%</w:t>
            </w:r>
          </w:p>
        </w:tc>
      </w:tr>
      <w:tr w:rsidR="00D92071" w:rsidRPr="00D92071" w14:paraId="75344B1D" w14:textId="77777777" w:rsidTr="00D9207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2A3467C6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377DEE86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-5.46%</w:t>
            </w:r>
          </w:p>
        </w:tc>
      </w:tr>
      <w:tr w:rsidR="00D92071" w:rsidRPr="00D92071" w14:paraId="464EC568" w14:textId="77777777" w:rsidTr="00D9207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72329FD4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1B2A7171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-5.45%</w:t>
            </w:r>
          </w:p>
        </w:tc>
      </w:tr>
      <w:tr w:rsidR="00D92071" w:rsidRPr="00D92071" w14:paraId="72289C71" w14:textId="77777777" w:rsidTr="00D9207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56F7F9F3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023CD0F3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-5.42%</w:t>
            </w:r>
          </w:p>
        </w:tc>
      </w:tr>
      <w:tr w:rsidR="00D92071" w:rsidRPr="00D92071" w14:paraId="246081D4" w14:textId="77777777" w:rsidTr="00D9207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1B0694AA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668200AB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-5.42%</w:t>
            </w:r>
          </w:p>
        </w:tc>
      </w:tr>
      <w:tr w:rsidR="00D92071" w:rsidRPr="00D92071" w14:paraId="5366B2B2" w14:textId="77777777" w:rsidTr="00D9207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25617676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270A5B8B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-5.33%</w:t>
            </w:r>
          </w:p>
        </w:tc>
      </w:tr>
      <w:tr w:rsidR="00D92071" w:rsidRPr="00D92071" w14:paraId="7CA7A17C" w14:textId="77777777" w:rsidTr="00D9207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25E23048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7162F6EC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-5.29%</w:t>
            </w:r>
          </w:p>
        </w:tc>
      </w:tr>
      <w:tr w:rsidR="00D92071" w:rsidRPr="00D92071" w14:paraId="6ADFAF94" w14:textId="77777777" w:rsidTr="00D9207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45EB0583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lastRenderedPageBreak/>
              <w:t>辽宁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643F48FB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-5.28%</w:t>
            </w:r>
          </w:p>
        </w:tc>
      </w:tr>
      <w:tr w:rsidR="00D92071" w:rsidRPr="00D92071" w14:paraId="539E2366" w14:textId="77777777" w:rsidTr="00D9207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225FBE46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4E13407F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-5.16%</w:t>
            </w:r>
          </w:p>
        </w:tc>
      </w:tr>
      <w:tr w:rsidR="00D92071" w:rsidRPr="00D92071" w14:paraId="7A872955" w14:textId="77777777" w:rsidTr="00D9207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74C0E308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D2A816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-4.99%</w:t>
            </w:r>
          </w:p>
        </w:tc>
      </w:tr>
      <w:tr w:rsidR="00D92071" w:rsidRPr="00D92071" w14:paraId="534BBC98" w14:textId="77777777" w:rsidTr="00D9207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2E499DD0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37F8AC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-4.94%</w:t>
            </w:r>
          </w:p>
        </w:tc>
      </w:tr>
      <w:tr w:rsidR="00D92071" w:rsidRPr="00D92071" w14:paraId="2B0F88C8" w14:textId="77777777" w:rsidTr="00D9207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1B8EF275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55F820CF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-4.89%</w:t>
            </w:r>
          </w:p>
        </w:tc>
      </w:tr>
      <w:tr w:rsidR="00D92071" w:rsidRPr="00D92071" w14:paraId="22B94128" w14:textId="77777777" w:rsidTr="00D9207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0DFF237F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10017384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-4.68%</w:t>
            </w:r>
          </w:p>
        </w:tc>
      </w:tr>
      <w:tr w:rsidR="00D92071" w:rsidRPr="00D92071" w14:paraId="704A244D" w14:textId="77777777" w:rsidTr="00D9207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380569D5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B9E31A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-4.48%</w:t>
            </w:r>
          </w:p>
        </w:tc>
      </w:tr>
      <w:tr w:rsidR="00D92071" w:rsidRPr="00D92071" w14:paraId="14A9225D" w14:textId="77777777" w:rsidTr="00D9207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675F7F3A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A0CB6E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-4.41%</w:t>
            </w:r>
          </w:p>
        </w:tc>
      </w:tr>
      <w:tr w:rsidR="00D92071" w:rsidRPr="00D92071" w14:paraId="6BA6804D" w14:textId="77777777" w:rsidTr="00D9207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379816BD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60AD190A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-4.35%</w:t>
            </w:r>
          </w:p>
        </w:tc>
      </w:tr>
      <w:tr w:rsidR="00D92071" w:rsidRPr="00D92071" w14:paraId="41697C4C" w14:textId="77777777" w:rsidTr="00D9207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6D950AD9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CE10DC" w14:textId="77777777" w:rsidR="00D92071" w:rsidRPr="00D92071" w:rsidRDefault="00D92071" w:rsidP="00D920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9207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-3.92%</w:t>
            </w:r>
          </w:p>
        </w:tc>
      </w:tr>
    </w:tbl>
    <w:p w14:paraId="7CBF5DC4" w14:textId="77777777" w:rsidR="006774A6" w:rsidRPr="006774A6" w:rsidRDefault="006774A6" w:rsidP="006774A6"/>
    <w:sectPr w:rsidR="006774A6" w:rsidRPr="006774A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BC419" w14:textId="77777777" w:rsidR="005E49EC" w:rsidRDefault="005E49EC" w:rsidP="00D44972">
      <w:r>
        <w:separator/>
      </w:r>
    </w:p>
  </w:endnote>
  <w:endnote w:type="continuationSeparator" w:id="0">
    <w:p w14:paraId="16F65E25" w14:textId="77777777" w:rsidR="005E49EC" w:rsidRDefault="005E49EC" w:rsidP="00D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33435" w14:textId="77777777" w:rsidR="005E49EC" w:rsidRDefault="005E49EC" w:rsidP="00D44972">
      <w:r>
        <w:separator/>
      </w:r>
    </w:p>
  </w:footnote>
  <w:footnote w:type="continuationSeparator" w:id="0">
    <w:p w14:paraId="301A26B8" w14:textId="77777777" w:rsidR="005E49EC" w:rsidRDefault="005E49EC" w:rsidP="00D44972">
      <w:r>
        <w:continuationSeparator/>
      </w:r>
    </w:p>
  </w:footnote>
  <w:footnote w:id="1">
    <w:p w14:paraId="27BB9512" w14:textId="0695C73E" w:rsidR="00335A68" w:rsidRDefault="00335A68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是31个省市自治区贬值幅度的简单平均。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28F3" w14:textId="3E69A6ED" w:rsidR="00D44972" w:rsidRDefault="00D44972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6359E72" wp14:editId="020C7F2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矩形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黑体" w:eastAsia="黑体" w:hAnsi="黑体" w:cs="Times New Roman"/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标题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1167B99" w14:textId="0A39C04B" w:rsidR="00D44972" w:rsidRDefault="00D44972" w:rsidP="00D44972">
                              <w:pPr>
                                <w:pStyle w:val="a3"/>
                                <w:jc w:val="right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44972">
                                <w:rPr>
                                  <w:rFonts w:ascii="黑体" w:eastAsia="黑体" w:hAnsi="黑体" w:cs="Times New Roman"/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IWEP-HEER数据月报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矩形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黑体" w:eastAsia="黑体" w:hAnsi="黑体" w:cs="Times New Roman"/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alias w:val="标题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1167B99" w14:textId="0A39C04B" w:rsidR="00D44972" w:rsidRDefault="00D44972" w:rsidP="00D44972">
                        <w:pPr>
                          <w:pStyle w:val="a3"/>
                          <w:jc w:val="right"/>
                          <w:rPr>
                            <w:caps/>
                            <w:color w:val="FFFFFF" w:themeColor="background1"/>
                          </w:rPr>
                        </w:pPr>
                        <w:r w:rsidRPr="00D44972">
                          <w:rPr>
                            <w:rFonts w:ascii="黑体" w:eastAsia="黑体" w:hAnsi="黑体" w:cs="Times New Roman"/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IWEP-HEER数据月报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55"/>
    <w:rsid w:val="00030BDE"/>
    <w:rsid w:val="0007302D"/>
    <w:rsid w:val="0007710B"/>
    <w:rsid w:val="000E1C96"/>
    <w:rsid w:val="000E6CCC"/>
    <w:rsid w:val="001657EF"/>
    <w:rsid w:val="001A5BBB"/>
    <w:rsid w:val="002034D7"/>
    <w:rsid w:val="002041B5"/>
    <w:rsid w:val="0020546C"/>
    <w:rsid w:val="00210905"/>
    <w:rsid w:val="002B1E75"/>
    <w:rsid w:val="002C5FA2"/>
    <w:rsid w:val="002E1669"/>
    <w:rsid w:val="002E2581"/>
    <w:rsid w:val="002E7E53"/>
    <w:rsid w:val="0030403D"/>
    <w:rsid w:val="00320EC4"/>
    <w:rsid w:val="0033361A"/>
    <w:rsid w:val="0033543A"/>
    <w:rsid w:val="00335A68"/>
    <w:rsid w:val="00364641"/>
    <w:rsid w:val="003669FD"/>
    <w:rsid w:val="003677D2"/>
    <w:rsid w:val="00393628"/>
    <w:rsid w:val="003B0439"/>
    <w:rsid w:val="003E40C8"/>
    <w:rsid w:val="0040698A"/>
    <w:rsid w:val="00420555"/>
    <w:rsid w:val="00435509"/>
    <w:rsid w:val="004760EA"/>
    <w:rsid w:val="00484922"/>
    <w:rsid w:val="004A59E7"/>
    <w:rsid w:val="004F5D81"/>
    <w:rsid w:val="00506398"/>
    <w:rsid w:val="00510CF4"/>
    <w:rsid w:val="00581E14"/>
    <w:rsid w:val="00590700"/>
    <w:rsid w:val="005B69FF"/>
    <w:rsid w:val="005B7DA5"/>
    <w:rsid w:val="005E49EC"/>
    <w:rsid w:val="005F1EFD"/>
    <w:rsid w:val="00626C75"/>
    <w:rsid w:val="0063138E"/>
    <w:rsid w:val="00654E26"/>
    <w:rsid w:val="0066223B"/>
    <w:rsid w:val="0066259E"/>
    <w:rsid w:val="00671776"/>
    <w:rsid w:val="00673ABE"/>
    <w:rsid w:val="006774A6"/>
    <w:rsid w:val="0068695A"/>
    <w:rsid w:val="00695293"/>
    <w:rsid w:val="00696DBB"/>
    <w:rsid w:val="006B6952"/>
    <w:rsid w:val="006C3B74"/>
    <w:rsid w:val="006F6A85"/>
    <w:rsid w:val="0070118B"/>
    <w:rsid w:val="00717627"/>
    <w:rsid w:val="0072145D"/>
    <w:rsid w:val="00726A79"/>
    <w:rsid w:val="00735A5F"/>
    <w:rsid w:val="00747C85"/>
    <w:rsid w:val="00751398"/>
    <w:rsid w:val="0077323E"/>
    <w:rsid w:val="00792348"/>
    <w:rsid w:val="007C10A0"/>
    <w:rsid w:val="007C1E64"/>
    <w:rsid w:val="007E0458"/>
    <w:rsid w:val="007F6E30"/>
    <w:rsid w:val="0081735E"/>
    <w:rsid w:val="008627E4"/>
    <w:rsid w:val="00884DA6"/>
    <w:rsid w:val="00896688"/>
    <w:rsid w:val="008B2ABC"/>
    <w:rsid w:val="008D3C26"/>
    <w:rsid w:val="008E1806"/>
    <w:rsid w:val="008E419D"/>
    <w:rsid w:val="008E4634"/>
    <w:rsid w:val="00907EBB"/>
    <w:rsid w:val="00930401"/>
    <w:rsid w:val="00934FD1"/>
    <w:rsid w:val="00971781"/>
    <w:rsid w:val="00973962"/>
    <w:rsid w:val="009A228C"/>
    <w:rsid w:val="009F1DB0"/>
    <w:rsid w:val="00A20D2A"/>
    <w:rsid w:val="00A34A91"/>
    <w:rsid w:val="00A522C7"/>
    <w:rsid w:val="00A62132"/>
    <w:rsid w:val="00A62A9C"/>
    <w:rsid w:val="00A76629"/>
    <w:rsid w:val="00A768B8"/>
    <w:rsid w:val="00A952E7"/>
    <w:rsid w:val="00AA5B65"/>
    <w:rsid w:val="00AB160F"/>
    <w:rsid w:val="00AD453A"/>
    <w:rsid w:val="00B35328"/>
    <w:rsid w:val="00B83FFB"/>
    <w:rsid w:val="00BC799F"/>
    <w:rsid w:val="00BD2391"/>
    <w:rsid w:val="00C22543"/>
    <w:rsid w:val="00C57878"/>
    <w:rsid w:val="00C968D0"/>
    <w:rsid w:val="00CB292B"/>
    <w:rsid w:val="00CC1B60"/>
    <w:rsid w:val="00CC52EF"/>
    <w:rsid w:val="00CC7CC2"/>
    <w:rsid w:val="00CD2FCC"/>
    <w:rsid w:val="00CD328F"/>
    <w:rsid w:val="00CE77E0"/>
    <w:rsid w:val="00CF35B2"/>
    <w:rsid w:val="00D26496"/>
    <w:rsid w:val="00D44972"/>
    <w:rsid w:val="00D746E9"/>
    <w:rsid w:val="00D92071"/>
    <w:rsid w:val="00DB1B58"/>
    <w:rsid w:val="00DB4B44"/>
    <w:rsid w:val="00E25128"/>
    <w:rsid w:val="00E401C2"/>
    <w:rsid w:val="00E5333D"/>
    <w:rsid w:val="00E64B20"/>
    <w:rsid w:val="00E64D05"/>
    <w:rsid w:val="00E745BD"/>
    <w:rsid w:val="00E8756C"/>
    <w:rsid w:val="00EC5B11"/>
    <w:rsid w:val="00F16000"/>
    <w:rsid w:val="00F30C3C"/>
    <w:rsid w:val="00F76F23"/>
    <w:rsid w:val="00F8104E"/>
    <w:rsid w:val="00F902B2"/>
    <w:rsid w:val="00FB13AE"/>
    <w:rsid w:val="00FB312C"/>
    <w:rsid w:val="00F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69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972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210905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F30C3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30C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C3C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335A6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335A68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335A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972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210905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F30C3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30C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C3C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335A6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335A68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335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C4098-4D0C-4C55-B5BB-CBDA350D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IWEP-HEER数据月报</dc:title>
  <dc:creator>Panpan Yang</dc:creator>
  <cp:lastModifiedBy>shelley</cp:lastModifiedBy>
  <cp:revision>9</cp:revision>
  <dcterms:created xsi:type="dcterms:W3CDTF">2017-07-31T02:42:00Z</dcterms:created>
  <dcterms:modified xsi:type="dcterms:W3CDTF">2017-08-14T02:51:00Z</dcterms:modified>
</cp:coreProperties>
</file>