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77D4" w14:textId="77777777" w:rsidR="00D44972" w:rsidRPr="00CD328F" w:rsidRDefault="00D44972" w:rsidP="00D44972">
      <w:pPr>
        <w:spacing w:line="360" w:lineRule="auto"/>
        <w:jc w:val="center"/>
        <w:rPr>
          <w:rFonts w:ascii="Times New Roman" w:eastAsia="宋体" w:hAnsi="Times New Roman" w:cs="Times New Roman"/>
          <w:sz w:val="24"/>
          <w:szCs w:val="24"/>
        </w:rPr>
      </w:pPr>
    </w:p>
    <w:p w14:paraId="0313FB33" w14:textId="03D6D9AA" w:rsidR="00216CD7" w:rsidRDefault="00420555" w:rsidP="00D44972">
      <w:pPr>
        <w:spacing w:line="360" w:lineRule="auto"/>
        <w:jc w:val="center"/>
        <w:rPr>
          <w:rFonts w:ascii="Times New Roman" w:eastAsia="宋体" w:hAnsi="Times New Roman" w:cs="Times New Roman"/>
          <w:b/>
          <w:sz w:val="30"/>
          <w:szCs w:val="30"/>
        </w:rPr>
      </w:pPr>
      <w:r w:rsidRPr="00CD328F">
        <w:rPr>
          <w:rFonts w:ascii="Times New Roman" w:eastAsia="宋体" w:hAnsi="Times New Roman" w:cs="Times New Roman"/>
          <w:b/>
          <w:sz w:val="30"/>
          <w:szCs w:val="30"/>
        </w:rPr>
        <w:t>基于增加值人民币有效汇率数据</w:t>
      </w:r>
      <w:r w:rsidR="00A768B8" w:rsidRPr="00CD328F">
        <w:rPr>
          <w:rFonts w:ascii="Times New Roman" w:eastAsia="宋体" w:hAnsi="Times New Roman" w:cs="Times New Roman"/>
          <w:b/>
          <w:sz w:val="30"/>
          <w:szCs w:val="30"/>
        </w:rPr>
        <w:t>月报（</w:t>
      </w:r>
      <w:r w:rsidR="00A768B8" w:rsidRPr="00CD328F">
        <w:rPr>
          <w:rFonts w:ascii="Times New Roman" w:eastAsia="宋体" w:hAnsi="Times New Roman" w:cs="Times New Roman"/>
          <w:b/>
          <w:sz w:val="30"/>
          <w:szCs w:val="30"/>
        </w:rPr>
        <w:t>2017</w:t>
      </w:r>
      <w:r w:rsidR="00A768B8" w:rsidRPr="00CD328F">
        <w:rPr>
          <w:rFonts w:ascii="Times New Roman" w:eastAsia="宋体" w:hAnsi="Times New Roman" w:cs="Times New Roman"/>
          <w:b/>
          <w:sz w:val="30"/>
          <w:szCs w:val="30"/>
        </w:rPr>
        <w:t>年</w:t>
      </w:r>
      <w:r w:rsidR="00E231CC">
        <w:rPr>
          <w:rFonts w:ascii="Times New Roman" w:eastAsia="宋体" w:hAnsi="Times New Roman" w:cs="Times New Roman" w:hint="eastAsia"/>
          <w:b/>
          <w:sz w:val="30"/>
          <w:szCs w:val="30"/>
        </w:rPr>
        <w:t>5</w:t>
      </w:r>
      <w:r w:rsidR="00A768B8" w:rsidRPr="00CD328F">
        <w:rPr>
          <w:rFonts w:ascii="Times New Roman" w:eastAsia="宋体" w:hAnsi="Times New Roman" w:cs="Times New Roman"/>
          <w:b/>
          <w:sz w:val="30"/>
          <w:szCs w:val="30"/>
        </w:rPr>
        <w:t>月）</w:t>
      </w:r>
    </w:p>
    <w:p w14:paraId="5271EBD1" w14:textId="77777777" w:rsidR="00696DBB" w:rsidRPr="00D16E38" w:rsidRDefault="00696DBB" w:rsidP="00D44972">
      <w:pPr>
        <w:spacing w:line="360" w:lineRule="auto"/>
        <w:jc w:val="center"/>
        <w:rPr>
          <w:rFonts w:ascii="Times New Roman" w:eastAsia="宋体" w:hAnsi="Times New Roman" w:cs="Times New Roman"/>
          <w:b/>
          <w:sz w:val="30"/>
          <w:szCs w:val="30"/>
        </w:rPr>
      </w:pPr>
    </w:p>
    <w:p w14:paraId="52B80F69" w14:textId="5D6A8CE6" w:rsidR="00B35328" w:rsidRPr="00CD328F" w:rsidRDefault="00F30C3C"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sidR="0077323E" w:rsidRPr="000F7043">
        <w:rPr>
          <w:rFonts w:ascii="Times New Roman" w:eastAsia="宋体" w:hAnsi="Times New Roman" w:cs="Times New Roman"/>
          <w:b/>
          <w:sz w:val="24"/>
          <w:szCs w:val="24"/>
        </w:rPr>
        <w:t>2017</w:t>
      </w:r>
      <w:r w:rsidR="0077323E" w:rsidRPr="000F7043">
        <w:rPr>
          <w:rFonts w:ascii="Times New Roman" w:eastAsia="宋体" w:hAnsi="Times New Roman" w:cs="Times New Roman" w:hint="eastAsia"/>
          <w:b/>
          <w:sz w:val="24"/>
          <w:szCs w:val="24"/>
        </w:rPr>
        <w:t>年</w:t>
      </w:r>
      <w:r w:rsidR="00E231CC">
        <w:rPr>
          <w:rFonts w:ascii="Times New Roman" w:eastAsia="宋体" w:hAnsi="Times New Roman" w:cs="Times New Roman" w:hint="eastAsia"/>
          <w:b/>
          <w:sz w:val="24"/>
          <w:szCs w:val="24"/>
        </w:rPr>
        <w:t>5</w:t>
      </w:r>
      <w:r w:rsidR="0077323E" w:rsidRPr="000F7043">
        <w:rPr>
          <w:rFonts w:ascii="Times New Roman" w:eastAsia="宋体" w:hAnsi="Times New Roman" w:cs="Times New Roman" w:hint="eastAsia"/>
          <w:b/>
          <w:sz w:val="24"/>
          <w:szCs w:val="24"/>
        </w:rPr>
        <w:t>月，</w:t>
      </w:r>
      <w:r w:rsidR="00484922" w:rsidRPr="000F7043">
        <w:rPr>
          <w:rFonts w:ascii="Times New Roman" w:eastAsia="宋体" w:hAnsi="Times New Roman" w:cs="Times New Roman" w:hint="eastAsia"/>
          <w:b/>
          <w:sz w:val="24"/>
          <w:szCs w:val="24"/>
        </w:rPr>
        <w:t>加总的</w:t>
      </w:r>
      <w:r w:rsidR="00030BDE" w:rsidRPr="000F7043">
        <w:rPr>
          <w:rFonts w:ascii="Times New Roman" w:eastAsia="宋体" w:hAnsi="Times New Roman" w:cs="Times New Roman" w:hint="eastAsia"/>
          <w:b/>
          <w:sz w:val="24"/>
          <w:szCs w:val="24"/>
        </w:rPr>
        <w:t>基于增加值</w:t>
      </w:r>
      <w:r w:rsidR="0077323E" w:rsidRPr="000F7043">
        <w:rPr>
          <w:rFonts w:ascii="Times New Roman" w:eastAsia="宋体" w:hAnsi="Times New Roman" w:cs="Times New Roman" w:hint="eastAsia"/>
          <w:b/>
          <w:sz w:val="24"/>
          <w:szCs w:val="24"/>
        </w:rPr>
        <w:t>人民币有效汇率</w:t>
      </w:r>
      <w:r w:rsidR="0033361A" w:rsidRPr="000F7043">
        <w:rPr>
          <w:rFonts w:ascii="Times New Roman" w:eastAsia="宋体" w:hAnsi="Times New Roman" w:cs="Times New Roman" w:hint="eastAsia"/>
          <w:b/>
          <w:sz w:val="24"/>
          <w:szCs w:val="24"/>
        </w:rPr>
        <w:t>上月</w:t>
      </w:r>
      <w:r w:rsidR="00030BDE" w:rsidRPr="000F7043">
        <w:rPr>
          <w:rFonts w:ascii="Times New Roman" w:eastAsia="宋体" w:hAnsi="Times New Roman" w:cs="Times New Roman" w:hint="eastAsia"/>
          <w:b/>
          <w:sz w:val="24"/>
          <w:szCs w:val="24"/>
        </w:rPr>
        <w:t>环比贬值</w:t>
      </w:r>
      <w:r w:rsidR="00030BDE" w:rsidRPr="000F7043">
        <w:rPr>
          <w:rFonts w:ascii="Times New Roman" w:eastAsia="宋体" w:hAnsi="Times New Roman" w:cs="Times New Roman"/>
          <w:b/>
          <w:sz w:val="24"/>
          <w:szCs w:val="24"/>
        </w:rPr>
        <w:t>0.</w:t>
      </w:r>
      <w:r w:rsidR="00FD0D29">
        <w:rPr>
          <w:rFonts w:ascii="Times New Roman" w:eastAsia="宋体" w:hAnsi="Times New Roman" w:cs="Times New Roman" w:hint="eastAsia"/>
          <w:b/>
          <w:sz w:val="24"/>
          <w:szCs w:val="24"/>
        </w:rPr>
        <w:t>51</w:t>
      </w:r>
      <w:r w:rsidR="00030BDE" w:rsidRPr="000F7043">
        <w:rPr>
          <w:rFonts w:ascii="Times New Roman" w:eastAsia="宋体" w:hAnsi="Times New Roman" w:cs="Times New Roman"/>
          <w:b/>
          <w:sz w:val="24"/>
          <w:szCs w:val="24"/>
        </w:rPr>
        <w:t>%</w:t>
      </w:r>
      <w:r w:rsidR="00030BDE" w:rsidRPr="000F7043">
        <w:rPr>
          <w:rFonts w:ascii="Times New Roman" w:eastAsia="宋体" w:hAnsi="Times New Roman" w:cs="Times New Roman" w:hint="eastAsia"/>
          <w:b/>
          <w:sz w:val="24"/>
          <w:szCs w:val="24"/>
        </w:rPr>
        <w:t>，</w:t>
      </w:r>
      <w:r w:rsidR="0033361A" w:rsidRPr="000F7043">
        <w:rPr>
          <w:rFonts w:ascii="Times New Roman" w:eastAsia="宋体" w:hAnsi="Times New Roman" w:cs="Times New Roman" w:hint="eastAsia"/>
          <w:b/>
          <w:sz w:val="24"/>
          <w:szCs w:val="24"/>
        </w:rPr>
        <w:t>上年同比贬值</w:t>
      </w:r>
      <w:r w:rsidR="006E6B95">
        <w:rPr>
          <w:rFonts w:ascii="Times New Roman" w:eastAsia="宋体" w:hAnsi="Times New Roman" w:cs="Times New Roman" w:hint="eastAsia"/>
          <w:b/>
          <w:sz w:val="24"/>
          <w:szCs w:val="24"/>
        </w:rPr>
        <w:t>4</w:t>
      </w:r>
      <w:r w:rsidR="0033361A" w:rsidRPr="000F7043">
        <w:rPr>
          <w:rFonts w:ascii="Times New Roman" w:eastAsia="宋体" w:hAnsi="Times New Roman" w:cs="Times New Roman"/>
          <w:b/>
          <w:sz w:val="24"/>
          <w:szCs w:val="24"/>
        </w:rPr>
        <w:t>.</w:t>
      </w:r>
      <w:r w:rsidR="00FD0D29">
        <w:rPr>
          <w:rFonts w:ascii="Times New Roman" w:eastAsia="宋体" w:hAnsi="Times New Roman" w:cs="Times New Roman" w:hint="eastAsia"/>
          <w:b/>
          <w:sz w:val="24"/>
          <w:szCs w:val="24"/>
        </w:rPr>
        <w:t>66</w:t>
      </w:r>
      <w:r w:rsidR="0033361A" w:rsidRPr="000F7043">
        <w:rPr>
          <w:rFonts w:ascii="Times New Roman" w:eastAsia="宋体" w:hAnsi="Times New Roman" w:cs="Times New Roman"/>
          <w:b/>
          <w:sz w:val="24"/>
          <w:szCs w:val="24"/>
        </w:rPr>
        <w:t>%</w:t>
      </w:r>
      <w:r w:rsidR="00CC1B60" w:rsidRPr="00CD328F">
        <w:rPr>
          <w:rFonts w:ascii="Times New Roman" w:eastAsia="宋体" w:hAnsi="Times New Roman" w:cs="Times New Roman"/>
          <w:sz w:val="24"/>
          <w:szCs w:val="24"/>
        </w:rPr>
        <w:t>（图</w:t>
      </w:r>
      <w:r w:rsidR="00CC1B60" w:rsidRPr="00CD328F">
        <w:rPr>
          <w:rFonts w:ascii="Times New Roman" w:eastAsia="宋体" w:hAnsi="Times New Roman" w:cs="Times New Roman"/>
          <w:sz w:val="24"/>
          <w:szCs w:val="24"/>
        </w:rPr>
        <w:t>1</w:t>
      </w:r>
      <w:r w:rsidR="00CC1B60" w:rsidRPr="00CD328F">
        <w:rPr>
          <w:rFonts w:ascii="Times New Roman" w:eastAsia="宋体" w:hAnsi="Times New Roman" w:cs="Times New Roman"/>
          <w:sz w:val="24"/>
          <w:szCs w:val="24"/>
        </w:rPr>
        <w:t>）</w:t>
      </w:r>
      <w:r w:rsidR="0033361A" w:rsidRPr="00CD328F">
        <w:rPr>
          <w:rFonts w:ascii="Times New Roman" w:eastAsia="宋体" w:hAnsi="Times New Roman" w:cs="Times New Roman"/>
          <w:sz w:val="24"/>
          <w:szCs w:val="24"/>
        </w:rPr>
        <w:t>。同一时期，</w:t>
      </w:r>
      <w:r w:rsidR="0033361A" w:rsidRPr="00CD328F">
        <w:rPr>
          <w:rFonts w:ascii="Times New Roman" w:eastAsia="宋体" w:hAnsi="Times New Roman" w:cs="Times New Roman"/>
          <w:sz w:val="24"/>
          <w:szCs w:val="24"/>
        </w:rPr>
        <w:t>BIS</w:t>
      </w:r>
      <w:r w:rsidR="0033361A" w:rsidRPr="00CD328F">
        <w:rPr>
          <w:rFonts w:ascii="Times New Roman" w:eastAsia="宋体" w:hAnsi="Times New Roman" w:cs="Times New Roman"/>
          <w:sz w:val="24"/>
          <w:szCs w:val="24"/>
        </w:rPr>
        <w:t>人民币名义有效汇率</w:t>
      </w:r>
      <w:r w:rsidR="001A5BBB" w:rsidRPr="00CD328F">
        <w:rPr>
          <w:rFonts w:ascii="Times New Roman" w:eastAsia="宋体" w:hAnsi="Times New Roman" w:cs="Times New Roman"/>
          <w:sz w:val="24"/>
          <w:szCs w:val="24"/>
        </w:rPr>
        <w:t>上月环比贬值</w:t>
      </w:r>
      <w:r w:rsidR="001A5BBB" w:rsidRPr="00CD328F">
        <w:rPr>
          <w:rFonts w:ascii="Times New Roman" w:eastAsia="宋体" w:hAnsi="Times New Roman" w:cs="Times New Roman"/>
          <w:sz w:val="24"/>
          <w:szCs w:val="24"/>
        </w:rPr>
        <w:t>0.</w:t>
      </w:r>
      <w:r w:rsidR="00FD0D29">
        <w:rPr>
          <w:rFonts w:ascii="Times New Roman" w:eastAsia="宋体" w:hAnsi="Times New Roman" w:cs="Times New Roman" w:hint="eastAsia"/>
          <w:sz w:val="24"/>
          <w:szCs w:val="24"/>
        </w:rPr>
        <w:t>50</w:t>
      </w:r>
      <w:r w:rsidR="001A5BBB" w:rsidRPr="00CD328F">
        <w:rPr>
          <w:rFonts w:ascii="Times New Roman" w:eastAsia="宋体" w:hAnsi="Times New Roman" w:cs="Times New Roman"/>
          <w:sz w:val="24"/>
          <w:szCs w:val="24"/>
        </w:rPr>
        <w:t>%</w:t>
      </w:r>
      <w:r w:rsidR="001A5BBB" w:rsidRPr="00CD328F">
        <w:rPr>
          <w:rFonts w:ascii="Times New Roman" w:eastAsia="宋体" w:hAnsi="Times New Roman" w:cs="Times New Roman"/>
          <w:sz w:val="24"/>
          <w:szCs w:val="24"/>
        </w:rPr>
        <w:t>，上年同比贬值</w:t>
      </w:r>
      <w:r w:rsidR="00FD0D29">
        <w:rPr>
          <w:rFonts w:ascii="Times New Roman" w:eastAsia="宋体" w:hAnsi="Times New Roman" w:cs="Times New Roman" w:hint="eastAsia"/>
          <w:sz w:val="24"/>
          <w:szCs w:val="24"/>
        </w:rPr>
        <w:t>4.77</w:t>
      </w:r>
      <w:r w:rsidR="001A5BBB" w:rsidRPr="00CD328F">
        <w:rPr>
          <w:rFonts w:ascii="Times New Roman" w:eastAsia="宋体" w:hAnsi="Times New Roman" w:cs="Times New Roman"/>
          <w:sz w:val="24"/>
          <w:szCs w:val="24"/>
        </w:rPr>
        <w:t>%</w:t>
      </w:r>
      <w:r w:rsidR="00FD0D29">
        <w:rPr>
          <w:rFonts w:ascii="Times New Roman" w:eastAsia="宋体" w:hAnsi="Times New Roman" w:cs="Times New Roman"/>
          <w:sz w:val="24"/>
          <w:szCs w:val="24"/>
        </w:rPr>
        <w:t>，增加</w:t>
      </w:r>
      <w:proofErr w:type="gramStart"/>
      <w:r w:rsidR="00FD0D29">
        <w:rPr>
          <w:rFonts w:ascii="Times New Roman" w:eastAsia="宋体" w:hAnsi="Times New Roman" w:cs="Times New Roman"/>
          <w:sz w:val="24"/>
          <w:szCs w:val="24"/>
        </w:rPr>
        <w:t>值有效</w:t>
      </w:r>
      <w:proofErr w:type="gramEnd"/>
      <w:r w:rsidR="00FD0D29">
        <w:rPr>
          <w:rFonts w:ascii="Times New Roman" w:eastAsia="宋体" w:hAnsi="Times New Roman" w:cs="Times New Roman"/>
          <w:sz w:val="24"/>
          <w:szCs w:val="24"/>
        </w:rPr>
        <w:t>汇率月环比贬值幅度</w:t>
      </w:r>
      <w:r w:rsidR="00FD0D29">
        <w:rPr>
          <w:rFonts w:ascii="Times New Roman" w:eastAsia="宋体" w:hAnsi="Times New Roman" w:cs="Times New Roman" w:hint="eastAsia"/>
          <w:sz w:val="24"/>
          <w:szCs w:val="24"/>
        </w:rPr>
        <w:t>高于</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，年同比贬值幅度</w:t>
      </w:r>
      <w:r w:rsidR="00FD0D29">
        <w:rPr>
          <w:rFonts w:ascii="Times New Roman" w:eastAsia="宋体" w:hAnsi="Times New Roman" w:cs="Times New Roman" w:hint="eastAsia"/>
          <w:sz w:val="24"/>
          <w:szCs w:val="24"/>
        </w:rPr>
        <w:t>不及</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w:t>
      </w:r>
      <w:r w:rsidR="009F1DB0">
        <w:rPr>
          <w:rFonts w:ascii="Times New Roman" w:eastAsia="宋体" w:hAnsi="Times New Roman" w:cs="Times New Roman" w:hint="eastAsia"/>
          <w:sz w:val="24"/>
          <w:szCs w:val="24"/>
        </w:rPr>
        <w:t>其他代表性</w:t>
      </w:r>
      <w:proofErr w:type="gramStart"/>
      <w:r w:rsidR="009F1DB0">
        <w:rPr>
          <w:rFonts w:ascii="Times New Roman" w:eastAsia="宋体" w:hAnsi="Times New Roman" w:cs="Times New Roman" w:hint="eastAsia"/>
          <w:sz w:val="24"/>
          <w:szCs w:val="24"/>
        </w:rPr>
        <w:t>传统汇率</w:t>
      </w:r>
      <w:proofErr w:type="gramEnd"/>
      <w:r w:rsidR="009F1DB0">
        <w:rPr>
          <w:rFonts w:ascii="Times New Roman" w:eastAsia="宋体" w:hAnsi="Times New Roman" w:cs="Times New Roman" w:hint="eastAsia"/>
          <w:sz w:val="24"/>
          <w:szCs w:val="24"/>
        </w:rPr>
        <w:t>走势如下：</w:t>
      </w:r>
      <w:r w:rsidR="00210905" w:rsidRPr="00CD328F">
        <w:rPr>
          <w:rFonts w:ascii="Times New Roman" w:eastAsia="宋体" w:hAnsi="Times New Roman" w:cs="Times New Roman"/>
          <w:sz w:val="24"/>
          <w:szCs w:val="24"/>
        </w:rPr>
        <w:t>BIS</w:t>
      </w:r>
      <w:r w:rsidR="00210905" w:rsidRPr="00CD328F">
        <w:rPr>
          <w:rFonts w:ascii="Times New Roman" w:eastAsia="宋体" w:hAnsi="Times New Roman" w:cs="Times New Roman"/>
          <w:sz w:val="24"/>
          <w:szCs w:val="24"/>
        </w:rPr>
        <w:t>人民币</w:t>
      </w:r>
      <w:r w:rsidR="00484922" w:rsidRPr="00CD328F">
        <w:rPr>
          <w:rFonts w:ascii="Times New Roman" w:eastAsia="宋体" w:hAnsi="Times New Roman" w:cs="Times New Roman"/>
          <w:sz w:val="24"/>
          <w:szCs w:val="24"/>
        </w:rPr>
        <w:t>实际有效汇率上月环比贬值</w:t>
      </w:r>
      <w:r w:rsidR="00FD0D29">
        <w:rPr>
          <w:rFonts w:ascii="Times New Roman" w:eastAsia="宋体" w:hAnsi="Times New Roman" w:cs="Times New Roman" w:hint="eastAsia"/>
          <w:sz w:val="24"/>
          <w:szCs w:val="24"/>
        </w:rPr>
        <w:t>0.77</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227E8A">
        <w:rPr>
          <w:rFonts w:ascii="Times New Roman" w:eastAsia="宋体" w:hAnsi="Times New Roman" w:cs="Times New Roman" w:hint="eastAsia"/>
          <w:sz w:val="24"/>
          <w:szCs w:val="24"/>
        </w:rPr>
        <w:t>5.</w:t>
      </w:r>
      <w:r w:rsidR="00FD0D29">
        <w:rPr>
          <w:rFonts w:ascii="Times New Roman" w:eastAsia="宋体" w:hAnsi="Times New Roman" w:cs="Times New Roman" w:hint="eastAsia"/>
          <w:sz w:val="24"/>
          <w:szCs w:val="24"/>
        </w:rPr>
        <w:t>35</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 xml:space="preserve">CFETS </w:t>
      </w:r>
      <w:r w:rsidR="00484922" w:rsidRPr="00CD328F">
        <w:rPr>
          <w:rFonts w:ascii="Times New Roman" w:eastAsia="宋体" w:hAnsi="Times New Roman" w:cs="Times New Roman"/>
          <w:sz w:val="24"/>
          <w:szCs w:val="24"/>
        </w:rPr>
        <w:t>货币篮子人民币汇率指数上月环比贬值</w:t>
      </w:r>
      <w:r w:rsidR="00227E8A">
        <w:rPr>
          <w:rFonts w:ascii="Times New Roman" w:eastAsia="宋体" w:hAnsi="Times New Roman" w:cs="Times New Roman" w:hint="eastAsia"/>
          <w:sz w:val="24"/>
          <w:szCs w:val="24"/>
        </w:rPr>
        <w:t>0.</w:t>
      </w:r>
      <w:r w:rsidR="00FD0D29">
        <w:rPr>
          <w:rFonts w:ascii="Times New Roman" w:eastAsia="宋体" w:hAnsi="Times New Roman" w:cs="Times New Roman" w:hint="eastAsia"/>
          <w:sz w:val="24"/>
          <w:szCs w:val="24"/>
        </w:rPr>
        <w:t>42</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6E6B95">
        <w:rPr>
          <w:rFonts w:ascii="Times New Roman" w:eastAsia="宋体" w:hAnsi="Times New Roman" w:cs="Times New Roman" w:hint="eastAsia"/>
          <w:sz w:val="24"/>
          <w:szCs w:val="24"/>
        </w:rPr>
        <w:t>4.</w:t>
      </w:r>
      <w:r w:rsidR="00FD0D29">
        <w:rPr>
          <w:rFonts w:ascii="Times New Roman" w:eastAsia="宋体" w:hAnsi="Times New Roman" w:cs="Times New Roman" w:hint="eastAsia"/>
          <w:sz w:val="24"/>
          <w:szCs w:val="24"/>
        </w:rPr>
        <w:t>90</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SDR</w:t>
      </w:r>
      <w:r w:rsidR="00D70769">
        <w:rPr>
          <w:rFonts w:ascii="Times New Roman" w:eastAsia="宋体" w:hAnsi="Times New Roman" w:cs="Times New Roman"/>
          <w:sz w:val="24"/>
          <w:szCs w:val="24"/>
        </w:rPr>
        <w:t>货币篮子人民币指数上月环</w:t>
      </w:r>
      <w:r w:rsidR="00D70769">
        <w:rPr>
          <w:rFonts w:ascii="Times New Roman" w:eastAsia="宋体" w:hAnsi="Times New Roman" w:cs="Times New Roman" w:hint="eastAsia"/>
          <w:sz w:val="24"/>
          <w:szCs w:val="24"/>
        </w:rPr>
        <w:t>比贬值</w:t>
      </w:r>
      <w:r w:rsidR="00484922" w:rsidRPr="00CD328F">
        <w:rPr>
          <w:rFonts w:ascii="Times New Roman" w:eastAsia="宋体" w:hAnsi="Times New Roman" w:cs="Times New Roman"/>
          <w:sz w:val="24"/>
          <w:szCs w:val="24"/>
        </w:rPr>
        <w:t>0.</w:t>
      </w:r>
      <w:r w:rsidR="00FD0D29">
        <w:rPr>
          <w:rFonts w:ascii="Times New Roman" w:eastAsia="宋体" w:hAnsi="Times New Roman" w:cs="Times New Roman" w:hint="eastAsia"/>
          <w:sz w:val="24"/>
          <w:szCs w:val="24"/>
        </w:rPr>
        <w:t>52</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484922" w:rsidRPr="00CD328F">
        <w:rPr>
          <w:rFonts w:ascii="Times New Roman" w:eastAsia="宋体" w:hAnsi="Times New Roman" w:cs="Times New Roman"/>
          <w:sz w:val="24"/>
          <w:szCs w:val="24"/>
        </w:rPr>
        <w:t>2.</w:t>
      </w:r>
      <w:r w:rsidR="00FD0D29">
        <w:rPr>
          <w:rFonts w:ascii="Times New Roman" w:eastAsia="宋体" w:hAnsi="Times New Roman" w:cs="Times New Roman" w:hint="eastAsia"/>
          <w:sz w:val="24"/>
          <w:szCs w:val="24"/>
        </w:rPr>
        <w:t>59</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w:t>
      </w:r>
      <w:r w:rsidR="00934FD1">
        <w:rPr>
          <w:rFonts w:ascii="Times New Roman" w:eastAsia="宋体" w:hAnsi="Times New Roman" w:cs="Times New Roman" w:hint="eastAsia"/>
          <w:sz w:val="24"/>
          <w:szCs w:val="24"/>
        </w:rPr>
        <w:t>在美元指数走强的背景下，基于增加值人民币有效</w:t>
      </w:r>
      <w:proofErr w:type="gramStart"/>
      <w:r w:rsidR="00934FD1">
        <w:rPr>
          <w:rFonts w:ascii="Times New Roman" w:eastAsia="宋体" w:hAnsi="Times New Roman" w:cs="Times New Roman" w:hint="eastAsia"/>
          <w:sz w:val="24"/>
          <w:szCs w:val="24"/>
        </w:rPr>
        <w:t>汇率</w:t>
      </w:r>
      <w:r w:rsidR="00F21683">
        <w:rPr>
          <w:rFonts w:ascii="Times New Roman" w:eastAsia="宋体" w:hAnsi="Times New Roman" w:cs="Times New Roman" w:hint="eastAsia"/>
          <w:sz w:val="24"/>
          <w:szCs w:val="24"/>
        </w:rPr>
        <w:t>环</w:t>
      </w:r>
      <w:proofErr w:type="gramEnd"/>
      <w:r w:rsidR="00F21683">
        <w:rPr>
          <w:rFonts w:ascii="Times New Roman" w:eastAsia="宋体" w:hAnsi="Times New Roman" w:cs="Times New Roman" w:hint="eastAsia"/>
          <w:sz w:val="24"/>
          <w:szCs w:val="24"/>
        </w:rPr>
        <w:t>比</w:t>
      </w:r>
      <w:r w:rsidR="00934FD1">
        <w:rPr>
          <w:rFonts w:ascii="Times New Roman" w:eastAsia="宋体" w:hAnsi="Times New Roman" w:cs="Times New Roman" w:hint="eastAsia"/>
          <w:sz w:val="24"/>
          <w:szCs w:val="24"/>
        </w:rPr>
        <w:t>贬值规模</w:t>
      </w:r>
      <w:r w:rsidR="00FD0D29">
        <w:rPr>
          <w:rFonts w:ascii="Times New Roman" w:eastAsia="宋体" w:hAnsi="Times New Roman" w:cs="Times New Roman" w:hint="eastAsia"/>
          <w:sz w:val="24"/>
          <w:szCs w:val="24"/>
        </w:rPr>
        <w:t>基本与</w:t>
      </w:r>
      <w:r w:rsidR="00934FD1">
        <w:rPr>
          <w:rFonts w:ascii="Times New Roman" w:eastAsia="宋体" w:hAnsi="Times New Roman" w:cs="Times New Roman" w:hint="eastAsia"/>
          <w:sz w:val="24"/>
          <w:szCs w:val="24"/>
        </w:rPr>
        <w:t>BIS</w:t>
      </w:r>
      <w:r w:rsidR="00FD0D29">
        <w:rPr>
          <w:rFonts w:ascii="Times New Roman" w:eastAsia="宋体" w:hAnsi="Times New Roman" w:cs="Times New Roman" w:hint="eastAsia"/>
          <w:sz w:val="24"/>
          <w:szCs w:val="24"/>
        </w:rPr>
        <w:t>名义</w:t>
      </w:r>
      <w:r w:rsidR="004E066A">
        <w:rPr>
          <w:rFonts w:ascii="Times New Roman" w:eastAsia="宋体" w:hAnsi="Times New Roman" w:cs="Times New Roman" w:hint="eastAsia"/>
          <w:sz w:val="24"/>
          <w:szCs w:val="24"/>
        </w:rPr>
        <w:t>有效</w:t>
      </w:r>
      <w:r w:rsidR="00FD0D29">
        <w:rPr>
          <w:rFonts w:ascii="Times New Roman" w:eastAsia="宋体" w:hAnsi="Times New Roman" w:cs="Times New Roman" w:hint="eastAsia"/>
          <w:sz w:val="24"/>
          <w:szCs w:val="24"/>
        </w:rPr>
        <w:t>汇率</w:t>
      </w:r>
      <w:r w:rsidR="00F21683">
        <w:rPr>
          <w:rFonts w:ascii="Times New Roman" w:eastAsia="宋体" w:hAnsi="Times New Roman" w:cs="Times New Roman" w:hint="eastAsia"/>
          <w:sz w:val="24"/>
          <w:szCs w:val="24"/>
        </w:rPr>
        <w:t>和</w:t>
      </w:r>
      <w:r w:rsidR="00FD0D29">
        <w:rPr>
          <w:rFonts w:ascii="Times New Roman" w:eastAsia="宋体" w:hAnsi="Times New Roman" w:cs="Times New Roman" w:hint="eastAsia"/>
          <w:sz w:val="24"/>
          <w:szCs w:val="24"/>
        </w:rPr>
        <w:t>SDR</w:t>
      </w:r>
      <w:r w:rsidR="00227E8A">
        <w:rPr>
          <w:rFonts w:ascii="Times New Roman" w:eastAsia="宋体" w:hAnsi="Times New Roman" w:cs="Times New Roman"/>
          <w:sz w:val="24"/>
          <w:szCs w:val="24"/>
        </w:rPr>
        <w:t>货币篮子</w:t>
      </w:r>
      <w:r w:rsidR="00FD0D29">
        <w:rPr>
          <w:rFonts w:ascii="Times New Roman" w:eastAsia="宋体" w:hAnsi="Times New Roman" w:cs="Times New Roman" w:hint="eastAsia"/>
          <w:sz w:val="24"/>
          <w:szCs w:val="24"/>
        </w:rPr>
        <w:t>持平</w:t>
      </w:r>
      <w:r w:rsidR="00A62A9C">
        <w:rPr>
          <w:rFonts w:ascii="Times New Roman" w:eastAsia="宋体" w:hAnsi="Times New Roman" w:cs="Times New Roman" w:hint="eastAsia"/>
          <w:sz w:val="24"/>
          <w:szCs w:val="24"/>
        </w:rPr>
        <w:t>。</w:t>
      </w:r>
    </w:p>
    <w:p w14:paraId="004103BD" w14:textId="4759E714" w:rsidR="00F30C3C" w:rsidRPr="00CD328F" w:rsidRDefault="00F30C3C" w:rsidP="00F30C3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33543A" w:rsidRPr="000F7043">
        <w:rPr>
          <w:rFonts w:ascii="Times New Roman" w:eastAsia="宋体" w:hAnsi="Times New Roman" w:cs="Times New Roman" w:hint="eastAsia"/>
          <w:b/>
          <w:sz w:val="24"/>
          <w:szCs w:val="24"/>
        </w:rPr>
        <w:t>分解来看，</w:t>
      </w:r>
      <w:r w:rsidRPr="000F7043">
        <w:rPr>
          <w:rFonts w:ascii="Times New Roman" w:eastAsia="宋体" w:hAnsi="Times New Roman" w:cs="Times New Roman" w:hint="eastAsia"/>
          <w:b/>
          <w:sz w:val="24"/>
          <w:szCs w:val="24"/>
        </w:rPr>
        <w:t>可贸易品和不可贸易品</w:t>
      </w:r>
      <w:r w:rsidR="007C10A0" w:rsidRPr="000F7043">
        <w:rPr>
          <w:rFonts w:ascii="Times New Roman" w:eastAsia="宋体" w:hAnsi="Times New Roman" w:cs="Times New Roman" w:hint="eastAsia"/>
          <w:b/>
          <w:sz w:val="24"/>
          <w:szCs w:val="24"/>
        </w:rPr>
        <w:t>基于增加值人民币有效汇率也均贬值。</w:t>
      </w:r>
      <w:r w:rsidRPr="00CD328F">
        <w:rPr>
          <w:rFonts w:ascii="Times New Roman" w:eastAsia="宋体" w:hAnsi="Times New Roman" w:cs="Times New Roman"/>
          <w:sz w:val="24"/>
          <w:szCs w:val="24"/>
        </w:rPr>
        <w:t>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汇率上月贬值</w:t>
      </w:r>
      <w:r w:rsidRPr="00CD328F">
        <w:rPr>
          <w:rFonts w:ascii="Times New Roman" w:eastAsia="宋体" w:hAnsi="Times New Roman" w:cs="Times New Roman"/>
          <w:sz w:val="24"/>
          <w:szCs w:val="24"/>
        </w:rPr>
        <w:t>0</w:t>
      </w:r>
      <w:r w:rsidR="00D70769">
        <w:rPr>
          <w:rFonts w:ascii="Times New Roman" w:eastAsia="宋体" w:hAnsi="Times New Roman" w:cs="Times New Roman" w:hint="eastAsia"/>
          <w:sz w:val="24"/>
          <w:szCs w:val="24"/>
        </w:rPr>
        <w:t>.</w:t>
      </w:r>
      <w:r w:rsidR="00FE02BA">
        <w:rPr>
          <w:rFonts w:ascii="Times New Roman" w:eastAsia="宋体" w:hAnsi="Times New Roman" w:cs="Times New Roman" w:hint="eastAsia"/>
          <w:sz w:val="24"/>
          <w:szCs w:val="24"/>
        </w:rPr>
        <w:t>64</w:t>
      </w:r>
      <w:r w:rsidRPr="00CD328F">
        <w:rPr>
          <w:rFonts w:ascii="Times New Roman" w:eastAsia="宋体" w:hAnsi="Times New Roman" w:cs="Times New Roman"/>
          <w:sz w:val="24"/>
          <w:szCs w:val="24"/>
        </w:rPr>
        <w:t>%</w:t>
      </w:r>
      <w:r w:rsidR="00FE02BA">
        <w:rPr>
          <w:rFonts w:ascii="Times New Roman" w:eastAsia="宋体" w:hAnsi="Times New Roman" w:cs="Times New Roman"/>
          <w:sz w:val="24"/>
          <w:szCs w:val="24"/>
        </w:rPr>
        <w:t>，贬值幅度</w:t>
      </w:r>
      <w:r w:rsidR="00FE02BA">
        <w:rPr>
          <w:rFonts w:ascii="Times New Roman" w:eastAsia="宋体" w:hAnsi="Times New Roman" w:cs="Times New Roman" w:hint="eastAsia"/>
          <w:sz w:val="24"/>
          <w:szCs w:val="24"/>
        </w:rPr>
        <w:t>高于</w:t>
      </w:r>
      <w:r w:rsidR="00FE02BA">
        <w:rPr>
          <w:rFonts w:ascii="Times New Roman" w:eastAsia="宋体" w:hAnsi="Times New Roman" w:cs="Times New Roman"/>
          <w:sz w:val="24"/>
          <w:szCs w:val="24"/>
        </w:rPr>
        <w:t>加总汇率</w:t>
      </w:r>
      <w:r w:rsidRPr="00CD328F">
        <w:rPr>
          <w:rFonts w:ascii="Times New Roman" w:eastAsia="宋体" w:hAnsi="Times New Roman" w:cs="Times New Roman"/>
          <w:sz w:val="24"/>
          <w:szCs w:val="24"/>
        </w:rPr>
        <w:t>，上年同比贬值</w:t>
      </w:r>
      <w:r w:rsidR="00D70769">
        <w:rPr>
          <w:rFonts w:ascii="Times New Roman" w:eastAsia="宋体" w:hAnsi="Times New Roman" w:cs="Times New Roman" w:hint="eastAsia"/>
          <w:sz w:val="24"/>
          <w:szCs w:val="24"/>
        </w:rPr>
        <w:t>4</w:t>
      </w:r>
      <w:r w:rsidRPr="00CD328F">
        <w:rPr>
          <w:rFonts w:ascii="Times New Roman" w:eastAsia="宋体" w:hAnsi="Times New Roman" w:cs="Times New Roman"/>
          <w:sz w:val="24"/>
          <w:szCs w:val="24"/>
        </w:rPr>
        <w:t>.</w:t>
      </w:r>
      <w:r w:rsidR="00FE02BA">
        <w:rPr>
          <w:rFonts w:ascii="Times New Roman" w:eastAsia="宋体" w:hAnsi="Times New Roman" w:cs="Times New Roman" w:hint="eastAsia"/>
          <w:sz w:val="24"/>
          <w:szCs w:val="24"/>
        </w:rPr>
        <w:t>46</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；不可贸易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汇率上月贬值</w:t>
      </w:r>
      <w:r w:rsidRPr="00CD328F">
        <w:rPr>
          <w:rFonts w:ascii="Times New Roman" w:eastAsia="宋体" w:hAnsi="Times New Roman" w:cs="Times New Roman"/>
          <w:sz w:val="24"/>
          <w:szCs w:val="24"/>
        </w:rPr>
        <w:t>0.</w:t>
      </w:r>
      <w:r w:rsidR="00FE02BA">
        <w:rPr>
          <w:rFonts w:ascii="Times New Roman" w:eastAsia="宋体" w:hAnsi="Times New Roman" w:cs="Times New Roman" w:hint="eastAsia"/>
          <w:sz w:val="24"/>
          <w:szCs w:val="24"/>
        </w:rPr>
        <w:t>6</w:t>
      </w:r>
      <w:r w:rsidR="00D269D0">
        <w:rPr>
          <w:rFonts w:ascii="Times New Roman" w:eastAsia="宋体" w:hAnsi="Times New Roman" w:cs="Times New Roman" w:hint="eastAsia"/>
          <w:sz w:val="24"/>
          <w:szCs w:val="24"/>
        </w:rPr>
        <w:t>4</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，贬值幅度</w:t>
      </w:r>
      <w:r w:rsidR="00FE02BA">
        <w:rPr>
          <w:rFonts w:ascii="Times New Roman" w:eastAsia="宋体" w:hAnsi="Times New Roman" w:cs="Times New Roman" w:hint="eastAsia"/>
          <w:sz w:val="24"/>
          <w:szCs w:val="24"/>
        </w:rPr>
        <w:t>高</w:t>
      </w:r>
      <w:r w:rsidRPr="00CD328F">
        <w:rPr>
          <w:rFonts w:ascii="Times New Roman" w:eastAsia="宋体" w:hAnsi="Times New Roman" w:cs="Times New Roman"/>
          <w:sz w:val="24"/>
          <w:szCs w:val="24"/>
        </w:rPr>
        <w:t>于加总</w:t>
      </w:r>
      <w:r w:rsidR="00FE02BA">
        <w:rPr>
          <w:rFonts w:ascii="Times New Roman" w:eastAsia="宋体" w:hAnsi="Times New Roman" w:cs="Times New Roman" w:hint="eastAsia"/>
          <w:sz w:val="24"/>
          <w:szCs w:val="24"/>
        </w:rPr>
        <w:t>，与</w:t>
      </w:r>
      <w:r w:rsidRPr="00CD328F">
        <w:rPr>
          <w:rFonts w:ascii="Times New Roman" w:eastAsia="宋体" w:hAnsi="Times New Roman" w:cs="Times New Roman"/>
          <w:sz w:val="24"/>
          <w:szCs w:val="24"/>
        </w:rPr>
        <w:t>可贸易品汇率</w:t>
      </w:r>
      <w:r w:rsidR="00FE02BA">
        <w:rPr>
          <w:rFonts w:ascii="Times New Roman" w:eastAsia="宋体" w:hAnsi="Times New Roman" w:cs="Times New Roman" w:hint="eastAsia"/>
          <w:sz w:val="24"/>
          <w:szCs w:val="24"/>
        </w:rPr>
        <w:t>持平</w:t>
      </w:r>
      <w:r w:rsidRPr="00CD328F">
        <w:rPr>
          <w:rFonts w:ascii="Times New Roman" w:eastAsia="宋体" w:hAnsi="Times New Roman" w:cs="Times New Roman"/>
          <w:sz w:val="24"/>
          <w:szCs w:val="24"/>
        </w:rPr>
        <w:t>，上年同比贬值</w:t>
      </w:r>
      <w:r w:rsidR="00D70769">
        <w:rPr>
          <w:rFonts w:ascii="Times New Roman" w:eastAsia="宋体" w:hAnsi="Times New Roman" w:cs="Times New Roman" w:hint="eastAsia"/>
          <w:sz w:val="24"/>
          <w:szCs w:val="24"/>
        </w:rPr>
        <w:t>4.</w:t>
      </w:r>
      <w:r w:rsidR="00FE02BA">
        <w:rPr>
          <w:rFonts w:ascii="Times New Roman" w:eastAsia="宋体" w:hAnsi="Times New Roman" w:cs="Times New Roman" w:hint="eastAsia"/>
          <w:sz w:val="24"/>
          <w:szCs w:val="24"/>
        </w:rPr>
        <w:t>51</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5C8CF101" w14:textId="48A8E9D9" w:rsidR="00E8756C" w:rsidRPr="00CD328F" w:rsidRDefault="00E8756C" w:rsidP="00E875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0F7043">
        <w:rPr>
          <w:rFonts w:ascii="Times New Roman" w:eastAsia="宋体" w:hAnsi="Times New Roman" w:cs="Times New Roman" w:hint="eastAsia"/>
          <w:b/>
          <w:sz w:val="24"/>
          <w:szCs w:val="24"/>
        </w:rPr>
        <w:t>分行业</w:t>
      </w:r>
      <w:r w:rsidR="0066259E" w:rsidRPr="000F7043">
        <w:rPr>
          <w:rFonts w:ascii="Times New Roman" w:eastAsia="宋体" w:hAnsi="Times New Roman" w:cs="Times New Roman" w:hint="eastAsia"/>
          <w:b/>
          <w:sz w:val="24"/>
          <w:szCs w:val="24"/>
        </w:rPr>
        <w:t>来看</w:t>
      </w:r>
      <w:r w:rsidRPr="000F7043">
        <w:rPr>
          <w:rFonts w:ascii="Times New Roman" w:eastAsia="宋体" w:hAnsi="Times New Roman" w:cs="Times New Roman" w:hint="eastAsia"/>
          <w:b/>
          <w:sz w:val="24"/>
          <w:szCs w:val="24"/>
        </w:rPr>
        <w:t>，</w:t>
      </w:r>
      <w:r w:rsidR="008B48BB">
        <w:rPr>
          <w:rFonts w:ascii="Times New Roman" w:eastAsia="宋体" w:hAnsi="Times New Roman" w:cs="Times New Roman" w:hint="eastAsia"/>
          <w:b/>
          <w:sz w:val="24"/>
          <w:szCs w:val="24"/>
        </w:rPr>
        <w:t>大多数</w:t>
      </w:r>
      <w:r w:rsidR="0066259E" w:rsidRPr="000F7043">
        <w:rPr>
          <w:rFonts w:ascii="Times New Roman" w:eastAsia="宋体" w:hAnsi="Times New Roman" w:cs="Times New Roman" w:hint="eastAsia"/>
          <w:b/>
          <w:sz w:val="24"/>
          <w:szCs w:val="24"/>
        </w:rPr>
        <w:t>行业出现贬值。</w:t>
      </w:r>
      <w:r w:rsidR="00E231CC">
        <w:rPr>
          <w:rFonts w:ascii="Times New Roman" w:eastAsia="宋体" w:hAnsi="Times New Roman" w:cs="Times New Roman" w:hint="eastAsia"/>
          <w:sz w:val="24"/>
          <w:szCs w:val="24"/>
        </w:rPr>
        <w:t>5</w:t>
      </w:r>
      <w:r w:rsidRPr="00CD328F">
        <w:rPr>
          <w:rFonts w:ascii="Times New Roman" w:eastAsia="宋体" w:hAnsi="Times New Roman" w:cs="Times New Roman"/>
          <w:sz w:val="24"/>
          <w:szCs w:val="24"/>
        </w:rPr>
        <w:t>月</w:t>
      </w:r>
      <w:r w:rsidRPr="00CD328F">
        <w:rPr>
          <w:rFonts w:ascii="Times New Roman" w:eastAsia="宋体" w:hAnsi="Times New Roman" w:cs="Times New Roman"/>
          <w:sz w:val="24"/>
          <w:szCs w:val="24"/>
        </w:rPr>
        <w:t>33</w:t>
      </w:r>
      <w:r w:rsidRPr="00CD328F">
        <w:rPr>
          <w:rFonts w:ascii="Times New Roman" w:eastAsia="宋体" w:hAnsi="Times New Roman" w:cs="Times New Roman"/>
          <w:sz w:val="24"/>
          <w:szCs w:val="24"/>
        </w:rPr>
        <w:t>个行业的基于增加值人民币有效汇率</w:t>
      </w:r>
      <w:r>
        <w:rPr>
          <w:rFonts w:ascii="Times New Roman" w:eastAsia="宋体" w:hAnsi="Times New Roman" w:cs="Times New Roman" w:hint="eastAsia"/>
          <w:sz w:val="24"/>
          <w:szCs w:val="24"/>
        </w:rPr>
        <w:t>上月</w:t>
      </w:r>
      <w:r w:rsidRPr="00CD328F">
        <w:rPr>
          <w:rFonts w:ascii="Times New Roman" w:eastAsia="宋体" w:hAnsi="Times New Roman" w:cs="Times New Roman"/>
          <w:sz w:val="24"/>
          <w:szCs w:val="24"/>
        </w:rPr>
        <w:t>环比</w:t>
      </w:r>
      <w:r w:rsidR="00EB602B">
        <w:rPr>
          <w:rFonts w:ascii="Times New Roman" w:eastAsia="宋体" w:hAnsi="Times New Roman" w:cs="Times New Roman" w:hint="eastAsia"/>
          <w:sz w:val="24"/>
          <w:szCs w:val="24"/>
        </w:rPr>
        <w:t>有</w:t>
      </w:r>
      <w:r w:rsidR="00EB602B">
        <w:rPr>
          <w:rFonts w:ascii="Times New Roman" w:eastAsia="宋体" w:hAnsi="Times New Roman" w:cs="Times New Roman" w:hint="eastAsia"/>
          <w:sz w:val="24"/>
          <w:szCs w:val="24"/>
        </w:rPr>
        <w:t>31</w:t>
      </w:r>
      <w:r w:rsidR="00EB602B">
        <w:rPr>
          <w:rFonts w:ascii="Times New Roman" w:eastAsia="宋体" w:hAnsi="Times New Roman" w:cs="Times New Roman" w:hint="eastAsia"/>
          <w:sz w:val="24"/>
          <w:szCs w:val="24"/>
        </w:rPr>
        <w:t>个行业呈现</w:t>
      </w:r>
      <w:r w:rsidRPr="00CD328F">
        <w:rPr>
          <w:rFonts w:ascii="Times New Roman" w:eastAsia="宋体" w:hAnsi="Times New Roman" w:cs="Times New Roman"/>
          <w:sz w:val="24"/>
          <w:szCs w:val="24"/>
        </w:rPr>
        <w:t>贬值态势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sidR="00006AC4">
        <w:rPr>
          <w:rFonts w:ascii="Times New Roman" w:eastAsia="宋体" w:hAnsi="Times New Roman" w:cs="Times New Roman" w:hint="eastAsia"/>
          <w:sz w:val="24"/>
          <w:szCs w:val="24"/>
        </w:rPr>
        <w:t>），上年</w:t>
      </w:r>
      <w:proofErr w:type="gramStart"/>
      <w:r w:rsidR="00006AC4">
        <w:rPr>
          <w:rFonts w:ascii="Times New Roman" w:eastAsia="宋体" w:hAnsi="Times New Roman" w:cs="Times New Roman"/>
          <w:sz w:val="24"/>
          <w:szCs w:val="24"/>
        </w:rPr>
        <w:t>同比</w:t>
      </w:r>
      <w:r w:rsidR="00006AC4">
        <w:rPr>
          <w:rFonts w:ascii="Times New Roman" w:eastAsia="宋体" w:hAnsi="Times New Roman" w:cs="Times New Roman" w:hint="eastAsia"/>
          <w:sz w:val="24"/>
          <w:szCs w:val="24"/>
        </w:rPr>
        <w:t>均现贬值</w:t>
      </w:r>
      <w:proofErr w:type="gramEnd"/>
      <w:r w:rsidR="00006AC4">
        <w:rPr>
          <w:rFonts w:ascii="Times New Roman" w:eastAsia="宋体" w:hAnsi="Times New Roman" w:cs="Times New Roman" w:hint="eastAsia"/>
          <w:sz w:val="24"/>
          <w:szCs w:val="24"/>
        </w:rPr>
        <w:t>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w:t>
      </w:r>
      <w:r w:rsidR="00EB602B">
        <w:rPr>
          <w:rFonts w:ascii="Times New Roman" w:eastAsia="宋体" w:hAnsi="Times New Roman" w:cs="Times New Roman" w:hint="eastAsia"/>
          <w:sz w:val="24"/>
          <w:szCs w:val="24"/>
        </w:rPr>
        <w:t>且</w:t>
      </w:r>
      <w:r w:rsidRPr="00CD328F">
        <w:rPr>
          <w:rFonts w:ascii="Times New Roman" w:eastAsia="宋体" w:hAnsi="Times New Roman" w:cs="Times New Roman"/>
          <w:sz w:val="24"/>
          <w:szCs w:val="24"/>
        </w:rPr>
        <w:t>贬值幅度有较大差异，环比最大差异为</w:t>
      </w:r>
      <w:r w:rsidR="00BC6921">
        <w:rPr>
          <w:rFonts w:ascii="Times New Roman" w:eastAsia="宋体" w:hAnsi="Times New Roman" w:cs="Times New Roman" w:hint="eastAsia"/>
          <w:sz w:val="24"/>
          <w:szCs w:val="24"/>
        </w:rPr>
        <w:t>1.</w:t>
      </w:r>
      <w:r w:rsidR="00EB602B">
        <w:rPr>
          <w:rFonts w:ascii="Times New Roman" w:eastAsia="宋体" w:hAnsi="Times New Roman" w:cs="Times New Roman" w:hint="eastAsia"/>
          <w:sz w:val="24"/>
          <w:szCs w:val="24"/>
        </w:rPr>
        <w:t>83</w:t>
      </w:r>
      <w:r w:rsidRPr="00CD328F">
        <w:rPr>
          <w:rFonts w:ascii="Times New Roman" w:eastAsia="宋体" w:hAnsi="Times New Roman" w:cs="Times New Roman"/>
          <w:sz w:val="24"/>
          <w:szCs w:val="24"/>
        </w:rPr>
        <w:t>个百分点，同比最大差异为</w:t>
      </w:r>
      <w:r w:rsidR="00F5690F">
        <w:rPr>
          <w:rFonts w:ascii="Times New Roman" w:eastAsia="宋体" w:hAnsi="Times New Roman" w:cs="Times New Roman" w:hint="eastAsia"/>
          <w:sz w:val="24"/>
          <w:szCs w:val="24"/>
        </w:rPr>
        <w:t>3.49</w:t>
      </w:r>
      <w:r w:rsidRPr="00CD328F">
        <w:rPr>
          <w:rFonts w:ascii="Times New Roman" w:eastAsia="宋体" w:hAnsi="Times New Roman" w:cs="Times New Roman"/>
          <w:sz w:val="24"/>
          <w:szCs w:val="24"/>
        </w:rPr>
        <w:t>个百分点。环比贬值幅度最高的三个行业为</w:t>
      </w:r>
      <w:r w:rsidRPr="00CD328F">
        <w:rPr>
          <w:rFonts w:ascii="Times New Roman" w:eastAsia="宋体" w:hAnsi="Times New Roman" w:cs="Times New Roman"/>
          <w:sz w:val="24"/>
          <w:szCs w:val="24"/>
        </w:rPr>
        <w:t>“</w:t>
      </w:r>
      <w:r w:rsidR="00BC6921" w:rsidRPr="00BC6921">
        <w:rPr>
          <w:rFonts w:ascii="Times New Roman" w:eastAsia="宋体" w:hAnsi="Times New Roman" w:cs="Times New Roman" w:hint="eastAsia"/>
          <w:sz w:val="24"/>
          <w:szCs w:val="24"/>
        </w:rPr>
        <w:t>皮革</w:t>
      </w:r>
      <w:r w:rsidR="00BC6921" w:rsidRPr="00BC6921">
        <w:rPr>
          <w:rFonts w:ascii="Times New Roman" w:eastAsia="宋体" w:hAnsi="Times New Roman" w:cs="Times New Roman"/>
          <w:sz w:val="24"/>
          <w:szCs w:val="24"/>
        </w:rPr>
        <w:t>,</w:t>
      </w:r>
      <w:r w:rsidR="00BC6921" w:rsidRPr="00BC6921">
        <w:rPr>
          <w:rFonts w:ascii="Times New Roman" w:eastAsia="宋体" w:hAnsi="Times New Roman" w:cs="Times New Roman"/>
          <w:sz w:val="24"/>
          <w:szCs w:val="24"/>
        </w:rPr>
        <w:t>皮革制品和鞋业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BC6921" w:rsidRPr="00BC6921">
        <w:rPr>
          <w:rFonts w:ascii="Times New Roman" w:eastAsia="宋体" w:hAnsi="Times New Roman" w:cs="Times New Roman" w:hint="eastAsia"/>
          <w:sz w:val="24"/>
          <w:szCs w:val="24"/>
        </w:rPr>
        <w:t>建筑业</w:t>
      </w:r>
      <w:r w:rsidR="00450A03">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BC6921" w:rsidRPr="00BC6921">
        <w:rPr>
          <w:rFonts w:ascii="Times New Roman" w:eastAsia="宋体" w:hAnsi="Times New Roman" w:cs="Times New Roman" w:hint="eastAsia"/>
          <w:sz w:val="24"/>
          <w:szCs w:val="24"/>
        </w:rPr>
        <w:t>设备制造业</w:t>
      </w:r>
      <w:r w:rsidRPr="00CD328F">
        <w:rPr>
          <w:rFonts w:ascii="Times New Roman" w:eastAsia="宋体" w:hAnsi="Times New Roman" w:cs="Times New Roman"/>
          <w:sz w:val="24"/>
          <w:szCs w:val="24"/>
        </w:rPr>
        <w:t>”</w:t>
      </w:r>
      <w:r w:rsidR="00DB06A6">
        <w:rPr>
          <w:rFonts w:ascii="Times New Roman" w:eastAsia="宋体" w:hAnsi="Times New Roman" w:cs="Times New Roman" w:hint="eastAsia"/>
          <w:sz w:val="24"/>
          <w:szCs w:val="24"/>
        </w:rPr>
        <w:t>；</w:t>
      </w:r>
      <w:bookmarkStart w:id="0" w:name="_GoBack"/>
      <w:bookmarkEnd w:id="0"/>
      <w:r w:rsidR="00EB602B">
        <w:rPr>
          <w:rFonts w:ascii="Times New Roman" w:eastAsia="宋体" w:hAnsi="Times New Roman" w:cs="Times New Roman" w:hint="eastAsia"/>
          <w:sz w:val="24"/>
          <w:szCs w:val="24"/>
        </w:rPr>
        <w:t>有两个行业</w:t>
      </w:r>
      <w:r w:rsidRPr="00CD328F">
        <w:rPr>
          <w:rFonts w:ascii="Times New Roman" w:eastAsia="宋体" w:hAnsi="Times New Roman" w:cs="Times New Roman"/>
          <w:sz w:val="24"/>
          <w:szCs w:val="24"/>
        </w:rPr>
        <w:t>环比</w:t>
      </w:r>
      <w:r w:rsidR="00EB602B">
        <w:rPr>
          <w:rFonts w:ascii="Times New Roman" w:eastAsia="宋体" w:hAnsi="Times New Roman" w:cs="Times New Roman" w:hint="eastAsia"/>
          <w:sz w:val="24"/>
          <w:szCs w:val="24"/>
        </w:rPr>
        <w:t>呈现升值态势，分别是“</w:t>
      </w:r>
      <w:r w:rsidR="00EB602B" w:rsidRPr="00EB602B">
        <w:rPr>
          <w:rFonts w:ascii="Times New Roman" w:eastAsia="宋体" w:hAnsi="Times New Roman" w:cs="Times New Roman" w:hint="eastAsia"/>
          <w:sz w:val="24"/>
          <w:szCs w:val="24"/>
        </w:rPr>
        <w:t>石油加工、炼焦及核燃料加工业</w:t>
      </w:r>
      <w:r w:rsidR="00EB602B">
        <w:rPr>
          <w:rFonts w:ascii="Times New Roman" w:eastAsia="宋体" w:hAnsi="Times New Roman" w:cs="Times New Roman" w:hint="eastAsia"/>
          <w:sz w:val="24"/>
          <w:szCs w:val="24"/>
        </w:rPr>
        <w:t>”、“</w:t>
      </w:r>
      <w:r w:rsidR="00EB602B" w:rsidRPr="00EB602B">
        <w:rPr>
          <w:rFonts w:ascii="Times New Roman" w:eastAsia="宋体" w:hAnsi="Times New Roman" w:cs="Times New Roman" w:hint="eastAsia"/>
          <w:sz w:val="24"/>
          <w:szCs w:val="24"/>
        </w:rPr>
        <w:t>采矿和采石业</w:t>
      </w:r>
      <w:r w:rsidR="00EB602B">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。同比贬值幅度最</w:t>
      </w:r>
      <w:r w:rsidR="00450A03">
        <w:rPr>
          <w:rFonts w:ascii="Times New Roman" w:eastAsia="宋体" w:hAnsi="Times New Roman" w:cs="Times New Roman" w:hint="eastAsia"/>
          <w:sz w:val="24"/>
          <w:szCs w:val="24"/>
        </w:rPr>
        <w:t>高</w:t>
      </w:r>
      <w:r w:rsidRPr="00CD328F">
        <w:rPr>
          <w:rFonts w:ascii="Times New Roman" w:eastAsia="宋体" w:hAnsi="Times New Roman" w:cs="Times New Roman"/>
          <w:sz w:val="24"/>
          <w:szCs w:val="24"/>
        </w:rPr>
        <w:t>的三个行业为</w:t>
      </w:r>
      <w:r w:rsidR="00F5690F" w:rsidRPr="00CD328F">
        <w:rPr>
          <w:rFonts w:ascii="Times New Roman" w:eastAsia="宋体" w:hAnsi="Times New Roman" w:cs="Times New Roman"/>
          <w:sz w:val="24"/>
          <w:szCs w:val="24"/>
        </w:rPr>
        <w:t>“</w:t>
      </w:r>
      <w:r w:rsidR="00F5690F" w:rsidRPr="00CD328F">
        <w:rPr>
          <w:rFonts w:ascii="Times New Roman" w:eastAsia="宋体" w:hAnsi="Times New Roman" w:cs="Times New Roman"/>
          <w:sz w:val="24"/>
          <w:szCs w:val="24"/>
        </w:rPr>
        <w:t>采矿和采石业</w:t>
      </w:r>
      <w:r w:rsidR="00F5690F" w:rsidRPr="00CD328F">
        <w:rPr>
          <w:rFonts w:ascii="Times New Roman" w:eastAsia="宋体" w:hAnsi="Times New Roman" w:cs="Times New Roman"/>
          <w:sz w:val="24"/>
          <w:szCs w:val="24"/>
        </w:rPr>
        <w:t>”</w:t>
      </w:r>
      <w:r w:rsidR="00F5690F"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石油加工、炼焦及核燃料加工业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CA2FAF" w:rsidRPr="00CA2FAF">
        <w:rPr>
          <w:rFonts w:ascii="Times New Roman" w:eastAsia="宋体" w:hAnsi="Times New Roman" w:cs="Times New Roman"/>
          <w:sz w:val="24"/>
          <w:szCs w:val="24"/>
        </w:rPr>
        <w:t xml:space="preserve"> </w:t>
      </w:r>
      <w:r w:rsidRPr="00CD328F">
        <w:rPr>
          <w:rFonts w:ascii="Times New Roman" w:eastAsia="宋体" w:hAnsi="Times New Roman" w:cs="Times New Roman"/>
          <w:sz w:val="24"/>
          <w:szCs w:val="24"/>
        </w:rPr>
        <w:t>“</w:t>
      </w:r>
      <w:r w:rsidR="00F5690F" w:rsidRPr="00F5690F">
        <w:rPr>
          <w:rFonts w:ascii="Times New Roman" w:eastAsia="宋体" w:hAnsi="Times New Roman" w:cs="Times New Roman" w:hint="eastAsia"/>
          <w:sz w:val="24"/>
          <w:szCs w:val="24"/>
        </w:rPr>
        <w:t>零售贸易（除了汽车和摩托车）</w:t>
      </w:r>
      <w:r w:rsidR="00F5690F" w:rsidRPr="00F5690F">
        <w:rPr>
          <w:rFonts w:ascii="Times New Roman" w:eastAsia="宋体" w:hAnsi="Times New Roman" w:cs="Times New Roman"/>
          <w:sz w:val="24"/>
          <w:szCs w:val="24"/>
        </w:rPr>
        <w:t>,</w:t>
      </w:r>
      <w:r w:rsidR="00F5690F" w:rsidRPr="00F5690F">
        <w:rPr>
          <w:rFonts w:ascii="Times New Roman" w:eastAsia="宋体" w:hAnsi="Times New Roman" w:cs="Times New Roman"/>
          <w:sz w:val="24"/>
          <w:szCs w:val="24"/>
        </w:rPr>
        <w:t>家用商品修理</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，同比贬值幅度最低的三个行业为</w:t>
      </w:r>
      <w:r w:rsidR="00CA2FAF" w:rsidRPr="00CD328F">
        <w:rPr>
          <w:rFonts w:ascii="Times New Roman" w:eastAsia="宋体" w:hAnsi="Times New Roman" w:cs="Times New Roman"/>
          <w:sz w:val="24"/>
          <w:szCs w:val="24"/>
        </w:rPr>
        <w:t xml:space="preserve"> </w:t>
      </w:r>
      <w:r w:rsidRPr="00CD328F">
        <w:rPr>
          <w:rFonts w:ascii="Times New Roman" w:eastAsia="宋体" w:hAnsi="Times New Roman" w:cs="Times New Roman"/>
          <w:sz w:val="24"/>
          <w:szCs w:val="24"/>
        </w:rPr>
        <w:t>“</w:t>
      </w:r>
      <w:r w:rsidR="00F5690F" w:rsidRPr="00F5690F">
        <w:rPr>
          <w:rFonts w:ascii="Times New Roman" w:eastAsia="宋体" w:hAnsi="Times New Roman" w:cs="Times New Roman" w:hint="eastAsia"/>
          <w:sz w:val="24"/>
          <w:szCs w:val="24"/>
        </w:rPr>
        <w:t>酒店和餐饮业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CA2FAF" w:rsidRPr="00CA2FAF">
        <w:rPr>
          <w:rFonts w:ascii="Times New Roman" w:eastAsia="宋体" w:hAnsi="Times New Roman" w:cs="Times New Roman"/>
          <w:sz w:val="24"/>
          <w:szCs w:val="24"/>
        </w:rPr>
        <w:t xml:space="preserve"> </w:t>
      </w:r>
      <w:r w:rsidR="00CA2FAF" w:rsidRPr="00CD328F">
        <w:rPr>
          <w:rFonts w:ascii="Times New Roman" w:eastAsia="宋体" w:hAnsi="Times New Roman" w:cs="Times New Roman"/>
          <w:sz w:val="24"/>
          <w:szCs w:val="24"/>
        </w:rPr>
        <w:t>“</w:t>
      </w:r>
      <w:r w:rsidR="00F5690F" w:rsidRPr="00F5690F">
        <w:rPr>
          <w:rFonts w:ascii="Times New Roman" w:eastAsia="宋体" w:hAnsi="Times New Roman" w:cs="Times New Roman" w:hint="eastAsia"/>
          <w:sz w:val="24"/>
          <w:szCs w:val="24"/>
        </w:rPr>
        <w:t>水路运输业</w:t>
      </w:r>
      <w:r w:rsidR="00CA2FAF" w:rsidRPr="00CD328F">
        <w:rPr>
          <w:rFonts w:ascii="Times New Roman" w:eastAsia="宋体" w:hAnsi="Times New Roman" w:cs="Times New Roman"/>
          <w:sz w:val="24"/>
          <w:szCs w:val="24"/>
        </w:rPr>
        <w:t>”</w:t>
      </w:r>
      <w:r w:rsidR="00CA2FAF" w:rsidRPr="00CD328F">
        <w:rPr>
          <w:rFonts w:ascii="Times New Roman" w:eastAsia="宋体" w:hAnsi="Times New Roman" w:cs="Times New Roman"/>
          <w:sz w:val="24"/>
          <w:szCs w:val="24"/>
        </w:rPr>
        <w:t>、</w:t>
      </w:r>
      <w:r w:rsidR="00450A03" w:rsidRPr="00CD328F">
        <w:rPr>
          <w:rFonts w:ascii="Times New Roman" w:eastAsia="宋体" w:hAnsi="Times New Roman" w:cs="Times New Roman"/>
          <w:sz w:val="24"/>
          <w:szCs w:val="24"/>
        </w:rPr>
        <w:t xml:space="preserve"> </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纺织材料和纺织制品业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756231D5" w14:textId="4545B995" w:rsidR="00AB160F" w:rsidRDefault="00AB160F" w:rsidP="000F7043">
      <w:pPr>
        <w:spacing w:line="360" w:lineRule="auto"/>
        <w:ind w:firstLine="420"/>
        <w:jc w:val="right"/>
        <w:rPr>
          <w:rFonts w:ascii="Times New Roman" w:eastAsia="宋体" w:hAnsi="Times New Roman" w:cs="Times New Roman"/>
          <w:sz w:val="24"/>
          <w:szCs w:val="24"/>
        </w:rPr>
      </w:pPr>
    </w:p>
    <w:p w14:paraId="1EED6F09" w14:textId="30C7029A" w:rsidR="000F7043" w:rsidRPr="00F30C3C" w:rsidRDefault="000F7043" w:rsidP="000F7043">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sidRPr="00260B18">
          <w:rPr>
            <w:rStyle w:val="a8"/>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14:paraId="683D2823" w14:textId="57466143" w:rsidR="00210905" w:rsidRPr="00E5333D" w:rsidRDefault="00210905" w:rsidP="00210905">
      <w:pPr>
        <w:pStyle w:val="a5"/>
        <w:keepNext/>
        <w:jc w:val="center"/>
        <w:rPr>
          <w:rFonts w:ascii="黑体" w:hAnsi="黑体" w:cs="Times New Roman"/>
        </w:rPr>
      </w:pPr>
      <w:r w:rsidRPr="00E5333D">
        <w:rPr>
          <w:rFonts w:ascii="黑体" w:hAnsi="黑体" w:cs="Times New Roman"/>
        </w:rPr>
        <w:lastRenderedPageBreak/>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0007302D" w:rsidRPr="00E5333D">
        <w:rPr>
          <w:rFonts w:ascii="黑体" w:hAnsi="黑体" w:cs="Times New Roman"/>
          <w:noProof/>
        </w:rPr>
        <w:t>1</w:t>
      </w:r>
      <w:r w:rsidRPr="00E5333D">
        <w:rPr>
          <w:rFonts w:ascii="黑体" w:hAnsi="黑体" w:cs="Times New Roman"/>
        </w:rPr>
        <w:fldChar w:fldCharType="end"/>
      </w:r>
      <w:r w:rsidRPr="00E5333D">
        <w:rPr>
          <w:rFonts w:ascii="黑体" w:hAnsi="黑体" w:cs="Times New Roman"/>
        </w:rPr>
        <w:t xml:space="preserve"> 加总的基于增加值人民币有效汇率与主要传统有效汇率指数走势比较</w:t>
      </w:r>
    </w:p>
    <w:p w14:paraId="5B0F4FB9" w14:textId="290CBF63" w:rsidR="00AB160F" w:rsidRPr="00AC4730" w:rsidRDefault="001D3A96" w:rsidP="00AB160F">
      <w:pPr>
        <w:spacing w:line="360" w:lineRule="auto"/>
        <w:ind w:firstLine="420"/>
        <w:rPr>
          <w:rFonts w:ascii="Times New Roman" w:eastAsia="宋体" w:hAnsi="Times New Roman" w:cs="Times New Roman"/>
          <w:b/>
          <w:sz w:val="24"/>
          <w:szCs w:val="24"/>
        </w:rPr>
      </w:pPr>
      <w:r>
        <w:rPr>
          <w:rFonts w:ascii="Times New Roman" w:eastAsia="宋体" w:hAnsi="Times New Roman" w:cs="Times New Roman"/>
          <w:b/>
          <w:noProof/>
          <w:sz w:val="24"/>
          <w:szCs w:val="24"/>
        </w:rPr>
        <w:drawing>
          <wp:inline distT="0" distB="0" distL="0" distR="0" wp14:anchorId="487CE281" wp14:editId="1B73F5AE">
            <wp:extent cx="4967020" cy="2809037"/>
            <wp:effectExtent l="0" t="0" r="5080" b="0"/>
            <wp:docPr id="1" name="图片 1" descr="C:\Users\shelley\AppData\Local\Temp\15014716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AppData\Local\Temp\150147168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7068" cy="2809064"/>
                    </a:xfrm>
                    <a:prstGeom prst="rect">
                      <a:avLst/>
                    </a:prstGeom>
                    <a:noFill/>
                    <a:ln>
                      <a:noFill/>
                    </a:ln>
                  </pic:spPr>
                </pic:pic>
              </a:graphicData>
            </a:graphic>
          </wp:inline>
        </w:drawing>
      </w:r>
    </w:p>
    <w:p w14:paraId="32B7C8B9" w14:textId="41E370C1" w:rsidR="00AB160F" w:rsidRDefault="00673ABE" w:rsidP="00D44972">
      <w:pPr>
        <w:spacing w:line="360" w:lineRule="auto"/>
        <w:ind w:firstLine="420"/>
        <w:rPr>
          <w:rFonts w:ascii="Times New Roman" w:eastAsia="宋体" w:hAnsi="Times New Roman" w:cs="Times New Roman"/>
          <w:sz w:val="18"/>
          <w:szCs w:val="18"/>
        </w:rPr>
      </w:pPr>
      <w:r w:rsidRPr="000F7043">
        <w:rPr>
          <w:rFonts w:ascii="Times New Roman" w:eastAsia="宋体" w:hAnsi="Times New Roman" w:cs="Times New Roman" w:hint="eastAsia"/>
          <w:sz w:val="18"/>
          <w:szCs w:val="18"/>
        </w:rPr>
        <w:t>说明：</w:t>
      </w:r>
      <w:r w:rsidR="00EC5B11" w:rsidRPr="000F7043">
        <w:rPr>
          <w:rFonts w:ascii="Times New Roman" w:eastAsia="宋体" w:hAnsi="Times New Roman" w:cs="Times New Roman" w:hint="eastAsia"/>
          <w:sz w:val="18"/>
          <w:szCs w:val="18"/>
        </w:rPr>
        <w:t>上升代表升值，下降代表贬值，增加值和</w:t>
      </w:r>
      <w:r w:rsidR="00EC5B11" w:rsidRPr="000F7043">
        <w:rPr>
          <w:rFonts w:ascii="Times New Roman" w:eastAsia="宋体" w:hAnsi="Times New Roman" w:cs="Times New Roman"/>
          <w:sz w:val="18"/>
          <w:szCs w:val="18"/>
        </w:rPr>
        <w:t>BIS</w:t>
      </w:r>
      <w:r w:rsidR="00EC5B11" w:rsidRPr="000F7043">
        <w:rPr>
          <w:rFonts w:ascii="Times New Roman" w:eastAsia="宋体" w:hAnsi="Times New Roman" w:cs="Times New Roman" w:hint="eastAsia"/>
          <w:sz w:val="18"/>
          <w:szCs w:val="18"/>
        </w:rPr>
        <w:t>有效汇率基期为</w:t>
      </w:r>
      <w:r w:rsidR="00EC5B11" w:rsidRPr="000F7043">
        <w:rPr>
          <w:rFonts w:ascii="Times New Roman" w:eastAsia="宋体" w:hAnsi="Times New Roman" w:cs="Times New Roman"/>
          <w:sz w:val="18"/>
          <w:szCs w:val="18"/>
        </w:rPr>
        <w:t>2010</w:t>
      </w:r>
      <w:r w:rsidR="00EC5B11" w:rsidRPr="000F7043">
        <w:rPr>
          <w:rFonts w:ascii="Times New Roman" w:eastAsia="宋体" w:hAnsi="Times New Roman" w:cs="Times New Roman" w:hint="eastAsia"/>
          <w:sz w:val="18"/>
          <w:szCs w:val="18"/>
        </w:rPr>
        <w:t>年，人民币汇率指数基期为</w:t>
      </w:r>
      <w:r w:rsidR="00EC5B11" w:rsidRPr="000F7043">
        <w:rPr>
          <w:rFonts w:ascii="Times New Roman" w:eastAsia="宋体" w:hAnsi="Times New Roman" w:cs="Times New Roman"/>
          <w:sz w:val="18"/>
          <w:szCs w:val="18"/>
        </w:rPr>
        <w:t>2014</w:t>
      </w:r>
      <w:r w:rsidR="00EC5B11" w:rsidRPr="000F7043">
        <w:rPr>
          <w:rFonts w:ascii="Times New Roman" w:eastAsia="宋体" w:hAnsi="Times New Roman" w:cs="Times New Roman" w:hint="eastAsia"/>
          <w:sz w:val="18"/>
          <w:szCs w:val="18"/>
        </w:rPr>
        <w:t>年</w:t>
      </w:r>
      <w:r w:rsidR="00A62A9C">
        <w:rPr>
          <w:rFonts w:ascii="Times New Roman" w:eastAsia="宋体" w:hAnsi="Times New Roman" w:cs="Times New Roman" w:hint="eastAsia"/>
          <w:sz w:val="18"/>
          <w:szCs w:val="18"/>
        </w:rPr>
        <w:t>。人民币汇率指数也公布基于</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货币篮子的数据，但这里仍然采用的是</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公布的原始数据。</w:t>
      </w:r>
    </w:p>
    <w:p w14:paraId="4D696C10" w14:textId="7AC22926" w:rsidR="00A62A9C" w:rsidRPr="000F7043" w:rsidRDefault="00A62A9C"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sidR="00696DBB">
        <w:rPr>
          <w:rFonts w:ascii="Times New Roman" w:eastAsia="宋体" w:hAnsi="Times New Roman" w:cs="Times New Roman" w:hint="eastAsia"/>
          <w:sz w:val="18"/>
          <w:szCs w:val="18"/>
        </w:rPr>
        <w:t>IWEP-HEER</w:t>
      </w:r>
      <w:r w:rsidR="00696DBB">
        <w:rPr>
          <w:rFonts w:ascii="Times New Roman" w:eastAsia="宋体" w:hAnsi="Times New Roman" w:cs="Times New Roman" w:hint="eastAsia"/>
          <w:sz w:val="18"/>
          <w:szCs w:val="18"/>
        </w:rPr>
        <w:t>数据库，</w:t>
      </w:r>
      <w:r w:rsidR="00696DBB">
        <w:rPr>
          <w:rFonts w:ascii="Times New Roman" w:eastAsia="宋体" w:hAnsi="Times New Roman" w:cs="Times New Roman" w:hint="eastAsia"/>
          <w:sz w:val="18"/>
          <w:szCs w:val="18"/>
        </w:rPr>
        <w:t>CEIC</w:t>
      </w:r>
    </w:p>
    <w:p w14:paraId="35504707" w14:textId="7107BB77" w:rsidR="00AB160F" w:rsidRPr="00CD328F" w:rsidRDefault="00AB160F" w:rsidP="007C1E64">
      <w:pPr>
        <w:spacing w:line="360" w:lineRule="auto"/>
        <w:rPr>
          <w:rFonts w:ascii="Times New Roman" w:eastAsia="宋体" w:hAnsi="Times New Roman" w:cs="Times New Roman"/>
          <w:sz w:val="24"/>
          <w:szCs w:val="24"/>
        </w:rPr>
      </w:pPr>
    </w:p>
    <w:p w14:paraId="46987D99" w14:textId="3E5CC6BE" w:rsidR="0007302D" w:rsidRPr="00E5333D" w:rsidRDefault="0007302D" w:rsidP="0007302D">
      <w:pPr>
        <w:pStyle w:val="a5"/>
        <w:keepNext/>
        <w:jc w:val="center"/>
        <w:rPr>
          <w:rFonts w:ascii="黑体" w:hAnsi="黑体" w:cs="Times New Roman"/>
        </w:rPr>
      </w:pPr>
      <w:r w:rsidRPr="00E5333D">
        <w:rPr>
          <w:rFonts w:ascii="黑体" w:hAnsi="黑体" w:cs="Times New Roman"/>
        </w:rPr>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Pr="00E5333D">
        <w:rPr>
          <w:rFonts w:ascii="黑体" w:hAnsi="黑体" w:cs="Times New Roman"/>
          <w:noProof/>
        </w:rPr>
        <w:t>2</w:t>
      </w:r>
      <w:r w:rsidRPr="00E5333D">
        <w:rPr>
          <w:rFonts w:ascii="黑体" w:hAnsi="黑体" w:cs="Times New Roman"/>
        </w:rPr>
        <w:fldChar w:fldCharType="end"/>
      </w:r>
      <w:r w:rsidRPr="00E5333D">
        <w:rPr>
          <w:rFonts w:ascii="黑体" w:hAnsi="黑体" w:cs="Times New Roman"/>
        </w:rPr>
        <w:t>基于增加值人民币有效汇率：可贸易品vs不可贸易品</w:t>
      </w:r>
    </w:p>
    <w:p w14:paraId="50AFCAF3" w14:textId="1396C438" w:rsidR="007C1E64" w:rsidRPr="00CD328F" w:rsidRDefault="001D3A96" w:rsidP="00884DA6">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2062461E" wp14:editId="1A8D4577">
            <wp:extent cx="4462272" cy="2648095"/>
            <wp:effectExtent l="0" t="0" r="0" b="0"/>
            <wp:docPr id="2" name="图片 2" descr="C:\Users\shelley\AppData\Local\Temp\15014717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lley\AppData\Local\Temp\1501471746(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2027" cy="2647950"/>
                    </a:xfrm>
                    <a:prstGeom prst="rect">
                      <a:avLst/>
                    </a:prstGeom>
                    <a:noFill/>
                    <a:ln>
                      <a:noFill/>
                    </a:ln>
                  </pic:spPr>
                </pic:pic>
              </a:graphicData>
            </a:graphic>
          </wp:inline>
        </w:drawing>
      </w:r>
    </w:p>
    <w:p w14:paraId="23F6A225" w14:textId="34E7F2A9" w:rsidR="00C968D0" w:rsidRDefault="009F1DB0" w:rsidP="00D44972">
      <w:pPr>
        <w:spacing w:line="360" w:lineRule="auto"/>
        <w:ind w:firstLine="420"/>
        <w:rPr>
          <w:rFonts w:ascii="Times New Roman" w:eastAsia="宋体" w:hAnsi="Times New Roman" w:cs="Times New Roman"/>
          <w:sz w:val="18"/>
          <w:szCs w:val="18"/>
        </w:rPr>
      </w:pPr>
      <w:r w:rsidRPr="00314ADF">
        <w:rPr>
          <w:rFonts w:ascii="Times New Roman" w:eastAsia="宋体" w:hAnsi="Times New Roman" w:cs="Times New Roman" w:hint="eastAsia"/>
          <w:sz w:val="18"/>
          <w:szCs w:val="18"/>
        </w:rPr>
        <w:t>说明：上升代表升值，下降代表贬值</w:t>
      </w:r>
      <w:r>
        <w:rPr>
          <w:rFonts w:ascii="Times New Roman" w:eastAsia="宋体" w:hAnsi="Times New Roman" w:cs="Times New Roman" w:hint="eastAsia"/>
          <w:sz w:val="18"/>
          <w:szCs w:val="18"/>
        </w:rPr>
        <w:t>。</w:t>
      </w:r>
    </w:p>
    <w:p w14:paraId="415509BF" w14:textId="1A374827" w:rsidR="00696DBB" w:rsidRPr="00CD328F" w:rsidRDefault="00696DBB"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14:paraId="071067C7" w14:textId="08854EAB" w:rsidR="003B0439" w:rsidRDefault="003B0439" w:rsidP="00D44972">
      <w:pPr>
        <w:spacing w:line="360" w:lineRule="auto"/>
        <w:ind w:firstLine="420"/>
        <w:rPr>
          <w:rFonts w:ascii="Times New Roman" w:eastAsia="宋体" w:hAnsi="Times New Roman" w:cs="Times New Roman"/>
          <w:sz w:val="24"/>
          <w:szCs w:val="24"/>
        </w:rPr>
      </w:pPr>
    </w:p>
    <w:p w14:paraId="4AA4C690" w14:textId="77777777" w:rsidR="001D3A96" w:rsidRDefault="001D3A96" w:rsidP="00D44972">
      <w:pPr>
        <w:spacing w:line="360" w:lineRule="auto"/>
        <w:ind w:firstLine="420"/>
        <w:rPr>
          <w:rFonts w:ascii="Times New Roman" w:eastAsia="宋体" w:hAnsi="Times New Roman" w:cs="Times New Roman"/>
          <w:sz w:val="24"/>
          <w:szCs w:val="24"/>
        </w:rPr>
      </w:pPr>
    </w:p>
    <w:p w14:paraId="2E625E8D" w14:textId="77777777" w:rsidR="001D3A96" w:rsidRPr="00CD328F" w:rsidRDefault="001D3A96" w:rsidP="00D44972">
      <w:pPr>
        <w:spacing w:line="360" w:lineRule="auto"/>
        <w:ind w:firstLine="420"/>
        <w:rPr>
          <w:rFonts w:ascii="Times New Roman" w:eastAsia="宋体" w:hAnsi="Times New Roman" w:cs="Times New Roman"/>
          <w:sz w:val="24"/>
          <w:szCs w:val="24"/>
        </w:rPr>
      </w:pPr>
    </w:p>
    <w:p w14:paraId="004542AA" w14:textId="442BA210" w:rsidR="00CD328F" w:rsidRDefault="002034D7" w:rsidP="00CD328F">
      <w:pPr>
        <w:pStyle w:val="a5"/>
        <w:keepNext/>
        <w:jc w:val="center"/>
      </w:pPr>
      <w:r>
        <w:lastRenderedPageBreak/>
        <w:t>表</w:t>
      </w:r>
      <w:r w:rsidR="00CD328F">
        <w:t xml:space="preserve"> </w:t>
      </w:r>
      <w:r w:rsidR="00CD328F">
        <w:fldChar w:fldCharType="begin"/>
      </w:r>
      <w:r w:rsidR="00CD328F">
        <w:instrText xml:space="preserve"> SEQ </w:instrText>
      </w:r>
      <w:r w:rsidR="00CD328F">
        <w:instrText>表格</w:instrText>
      </w:r>
      <w:r w:rsidR="00CD328F">
        <w:instrText xml:space="preserve"> \* ARABIC </w:instrText>
      </w:r>
      <w:r w:rsidR="00CD328F">
        <w:fldChar w:fldCharType="separate"/>
      </w:r>
      <w:r>
        <w:rPr>
          <w:noProof/>
        </w:rPr>
        <w:t>1</w:t>
      </w:r>
      <w:r w:rsidR="00CD328F">
        <w:fldChar w:fldCharType="end"/>
      </w:r>
      <w:r w:rsidR="00CD328F">
        <w:t xml:space="preserve"> </w:t>
      </w:r>
      <w:r>
        <w:rPr>
          <w:rFonts w:hint="eastAsia"/>
        </w:rPr>
        <w:t>分行业基于增加值人民币有效</w:t>
      </w:r>
      <w:proofErr w:type="gramStart"/>
      <w:r>
        <w:rPr>
          <w:rFonts w:hint="eastAsia"/>
        </w:rPr>
        <w:t>汇率环</w:t>
      </w:r>
      <w:proofErr w:type="gramEnd"/>
      <w:r>
        <w:rPr>
          <w:rFonts w:hint="eastAsia"/>
        </w:rPr>
        <w:t>比变动（</w:t>
      </w:r>
      <w:r>
        <w:rPr>
          <w:rFonts w:hint="eastAsia"/>
        </w:rPr>
        <w:t>2017</w:t>
      </w:r>
      <w:r>
        <w:rPr>
          <w:rFonts w:hint="eastAsia"/>
        </w:rPr>
        <w:t>年</w:t>
      </w:r>
      <w:r w:rsidR="00E231CC">
        <w:rPr>
          <w:rFonts w:hint="eastAsia"/>
        </w:rPr>
        <w:t>5</w:t>
      </w:r>
      <w:r>
        <w:rPr>
          <w:rFonts w:hint="eastAsia"/>
        </w:rPr>
        <w:t>月）</w:t>
      </w:r>
    </w:p>
    <w:tbl>
      <w:tblPr>
        <w:tblW w:w="5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8E512A" w:rsidRPr="008E512A" w14:paraId="68249816" w14:textId="77777777" w:rsidTr="008E512A">
        <w:trPr>
          <w:trHeight w:val="270"/>
          <w:jc w:val="center"/>
        </w:trPr>
        <w:tc>
          <w:tcPr>
            <w:tcW w:w="4492" w:type="dxa"/>
            <w:shd w:val="clear" w:color="auto" w:fill="auto"/>
            <w:noWrap/>
            <w:vAlign w:val="center"/>
            <w:hideMark/>
          </w:tcPr>
          <w:p w14:paraId="5BD09D7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6D36BE0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月环比</w:t>
            </w:r>
          </w:p>
        </w:tc>
      </w:tr>
      <w:tr w:rsidR="008E512A" w:rsidRPr="008E512A" w14:paraId="25FBF567" w14:textId="77777777" w:rsidTr="008E512A">
        <w:trPr>
          <w:trHeight w:val="270"/>
          <w:jc w:val="center"/>
        </w:trPr>
        <w:tc>
          <w:tcPr>
            <w:tcW w:w="4492" w:type="dxa"/>
            <w:shd w:val="clear" w:color="000000" w:fill="FFFF00"/>
            <w:noWrap/>
            <w:vAlign w:val="center"/>
            <w:hideMark/>
          </w:tcPr>
          <w:p w14:paraId="5EEB6EC3"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14:paraId="090528D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-1.32%</w:t>
            </w:r>
          </w:p>
        </w:tc>
      </w:tr>
      <w:tr w:rsidR="008E512A" w:rsidRPr="008E512A" w14:paraId="5C37500D" w14:textId="77777777" w:rsidTr="008E512A">
        <w:trPr>
          <w:trHeight w:val="270"/>
          <w:jc w:val="center"/>
        </w:trPr>
        <w:tc>
          <w:tcPr>
            <w:tcW w:w="4492" w:type="dxa"/>
            <w:shd w:val="clear" w:color="000000" w:fill="FFFF00"/>
            <w:noWrap/>
            <w:vAlign w:val="center"/>
            <w:hideMark/>
          </w:tcPr>
          <w:p w14:paraId="4E02469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485ABDF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-1.19%</w:t>
            </w:r>
          </w:p>
        </w:tc>
      </w:tr>
      <w:tr w:rsidR="008E512A" w:rsidRPr="008E512A" w14:paraId="234C5DB1" w14:textId="77777777" w:rsidTr="008E512A">
        <w:trPr>
          <w:trHeight w:val="270"/>
          <w:jc w:val="center"/>
        </w:trPr>
        <w:tc>
          <w:tcPr>
            <w:tcW w:w="4492" w:type="dxa"/>
            <w:shd w:val="clear" w:color="000000" w:fill="FFFF00"/>
            <w:noWrap/>
            <w:vAlign w:val="center"/>
            <w:hideMark/>
          </w:tcPr>
          <w:p w14:paraId="5106E4F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108A438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-1.00%</w:t>
            </w:r>
          </w:p>
        </w:tc>
      </w:tr>
      <w:tr w:rsidR="008E512A" w:rsidRPr="008E512A" w14:paraId="114D2BD7" w14:textId="77777777" w:rsidTr="008E512A">
        <w:trPr>
          <w:trHeight w:val="270"/>
          <w:jc w:val="center"/>
        </w:trPr>
        <w:tc>
          <w:tcPr>
            <w:tcW w:w="4492" w:type="dxa"/>
            <w:shd w:val="clear" w:color="auto" w:fill="auto"/>
            <w:noWrap/>
            <w:vAlign w:val="center"/>
            <w:hideMark/>
          </w:tcPr>
          <w:p w14:paraId="43B3211F"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4A0A899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-0.98%</w:t>
            </w:r>
          </w:p>
        </w:tc>
      </w:tr>
      <w:tr w:rsidR="008E512A" w:rsidRPr="008E512A" w14:paraId="74298457" w14:textId="77777777" w:rsidTr="008E512A">
        <w:trPr>
          <w:trHeight w:val="270"/>
          <w:jc w:val="center"/>
        </w:trPr>
        <w:tc>
          <w:tcPr>
            <w:tcW w:w="4492" w:type="dxa"/>
            <w:shd w:val="clear" w:color="000000" w:fill="FFFF00"/>
            <w:noWrap/>
            <w:vAlign w:val="center"/>
            <w:hideMark/>
          </w:tcPr>
          <w:p w14:paraId="5897A39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4C6C5C9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-0.94%</w:t>
            </w:r>
          </w:p>
        </w:tc>
      </w:tr>
      <w:tr w:rsidR="008E512A" w:rsidRPr="008E512A" w14:paraId="271DF7C6" w14:textId="77777777" w:rsidTr="008E512A">
        <w:trPr>
          <w:trHeight w:val="270"/>
          <w:jc w:val="center"/>
        </w:trPr>
        <w:tc>
          <w:tcPr>
            <w:tcW w:w="4492" w:type="dxa"/>
            <w:shd w:val="clear" w:color="auto" w:fill="auto"/>
            <w:noWrap/>
            <w:vAlign w:val="center"/>
            <w:hideMark/>
          </w:tcPr>
          <w:p w14:paraId="77C6FC3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27C7629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-0.93%</w:t>
            </w:r>
          </w:p>
        </w:tc>
      </w:tr>
      <w:tr w:rsidR="008E512A" w:rsidRPr="008E512A" w14:paraId="0793C4D0" w14:textId="77777777" w:rsidTr="008E512A">
        <w:trPr>
          <w:trHeight w:val="270"/>
          <w:jc w:val="center"/>
        </w:trPr>
        <w:tc>
          <w:tcPr>
            <w:tcW w:w="4492" w:type="dxa"/>
            <w:shd w:val="clear" w:color="auto" w:fill="auto"/>
            <w:noWrap/>
            <w:vAlign w:val="center"/>
            <w:hideMark/>
          </w:tcPr>
          <w:p w14:paraId="43B7344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665C8CD5"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-0.87%</w:t>
            </w:r>
          </w:p>
        </w:tc>
      </w:tr>
      <w:tr w:rsidR="008E512A" w:rsidRPr="008E512A" w14:paraId="71C3F201" w14:textId="77777777" w:rsidTr="008E512A">
        <w:trPr>
          <w:trHeight w:val="270"/>
          <w:jc w:val="center"/>
        </w:trPr>
        <w:tc>
          <w:tcPr>
            <w:tcW w:w="4492" w:type="dxa"/>
            <w:shd w:val="clear" w:color="000000" w:fill="FFFF00"/>
            <w:noWrap/>
            <w:vAlign w:val="center"/>
            <w:hideMark/>
          </w:tcPr>
          <w:p w14:paraId="4AF2159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4432F3E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-0.80%</w:t>
            </w:r>
          </w:p>
        </w:tc>
      </w:tr>
      <w:tr w:rsidR="008E512A" w:rsidRPr="008E512A" w14:paraId="1DD3D015" w14:textId="77777777" w:rsidTr="008E512A">
        <w:trPr>
          <w:trHeight w:val="270"/>
          <w:jc w:val="center"/>
        </w:trPr>
        <w:tc>
          <w:tcPr>
            <w:tcW w:w="4492" w:type="dxa"/>
            <w:shd w:val="clear" w:color="auto" w:fill="auto"/>
            <w:noWrap/>
            <w:vAlign w:val="center"/>
            <w:hideMark/>
          </w:tcPr>
          <w:p w14:paraId="052811B2"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6D3B7A6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-0.76%</w:t>
            </w:r>
          </w:p>
        </w:tc>
      </w:tr>
      <w:tr w:rsidR="008E512A" w:rsidRPr="008E512A" w14:paraId="6129B2D6" w14:textId="77777777" w:rsidTr="008E512A">
        <w:trPr>
          <w:trHeight w:val="270"/>
          <w:jc w:val="center"/>
        </w:trPr>
        <w:tc>
          <w:tcPr>
            <w:tcW w:w="4492" w:type="dxa"/>
            <w:shd w:val="clear" w:color="auto" w:fill="auto"/>
            <w:noWrap/>
            <w:vAlign w:val="center"/>
            <w:hideMark/>
          </w:tcPr>
          <w:p w14:paraId="61E2897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4AC0CA9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-0.70%</w:t>
            </w:r>
          </w:p>
        </w:tc>
      </w:tr>
      <w:tr w:rsidR="008E512A" w:rsidRPr="008E512A" w14:paraId="3911FE95" w14:textId="77777777" w:rsidTr="008E512A">
        <w:trPr>
          <w:trHeight w:val="270"/>
          <w:jc w:val="center"/>
        </w:trPr>
        <w:tc>
          <w:tcPr>
            <w:tcW w:w="4492" w:type="dxa"/>
            <w:shd w:val="clear" w:color="auto" w:fill="auto"/>
            <w:noWrap/>
            <w:vAlign w:val="center"/>
            <w:hideMark/>
          </w:tcPr>
          <w:p w14:paraId="17BEB8BA"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0AC16A2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-0.70%</w:t>
            </w:r>
          </w:p>
        </w:tc>
      </w:tr>
      <w:tr w:rsidR="008E512A" w:rsidRPr="008E512A" w14:paraId="72446F11" w14:textId="77777777" w:rsidTr="008E512A">
        <w:trPr>
          <w:trHeight w:val="270"/>
          <w:jc w:val="center"/>
        </w:trPr>
        <w:tc>
          <w:tcPr>
            <w:tcW w:w="4492" w:type="dxa"/>
            <w:shd w:val="clear" w:color="auto" w:fill="auto"/>
            <w:noWrap/>
            <w:vAlign w:val="center"/>
            <w:hideMark/>
          </w:tcPr>
          <w:p w14:paraId="02607E9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4AE5F06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-0.70%</w:t>
            </w:r>
          </w:p>
        </w:tc>
      </w:tr>
      <w:tr w:rsidR="008E512A" w:rsidRPr="008E512A" w14:paraId="178E6A9F" w14:textId="77777777" w:rsidTr="008E512A">
        <w:trPr>
          <w:trHeight w:val="270"/>
          <w:jc w:val="center"/>
        </w:trPr>
        <w:tc>
          <w:tcPr>
            <w:tcW w:w="4492" w:type="dxa"/>
            <w:shd w:val="clear" w:color="000000" w:fill="FFFF00"/>
            <w:noWrap/>
            <w:vAlign w:val="center"/>
            <w:hideMark/>
          </w:tcPr>
          <w:p w14:paraId="4665D33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4B65B2EF"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-0.68%</w:t>
            </w:r>
          </w:p>
        </w:tc>
      </w:tr>
      <w:tr w:rsidR="008E512A" w:rsidRPr="008E512A" w14:paraId="048F7E56" w14:textId="77777777" w:rsidTr="008E512A">
        <w:trPr>
          <w:trHeight w:val="270"/>
          <w:jc w:val="center"/>
        </w:trPr>
        <w:tc>
          <w:tcPr>
            <w:tcW w:w="4492" w:type="dxa"/>
            <w:shd w:val="clear" w:color="000000" w:fill="FFFF00"/>
            <w:noWrap/>
            <w:vAlign w:val="center"/>
            <w:hideMark/>
          </w:tcPr>
          <w:p w14:paraId="4D9D098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1C83BA5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-0.67%</w:t>
            </w:r>
          </w:p>
        </w:tc>
      </w:tr>
      <w:tr w:rsidR="008E512A" w:rsidRPr="008E512A" w14:paraId="70955A1A" w14:textId="77777777" w:rsidTr="008E512A">
        <w:trPr>
          <w:trHeight w:val="270"/>
          <w:jc w:val="center"/>
        </w:trPr>
        <w:tc>
          <w:tcPr>
            <w:tcW w:w="4492" w:type="dxa"/>
            <w:shd w:val="clear" w:color="000000" w:fill="FFFF00"/>
            <w:noWrap/>
            <w:vAlign w:val="center"/>
            <w:hideMark/>
          </w:tcPr>
          <w:p w14:paraId="0FEE529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44E3C1F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-0.66%</w:t>
            </w:r>
          </w:p>
        </w:tc>
      </w:tr>
      <w:tr w:rsidR="008E512A" w:rsidRPr="008E512A" w14:paraId="384482DA" w14:textId="77777777" w:rsidTr="008E512A">
        <w:trPr>
          <w:trHeight w:val="270"/>
          <w:jc w:val="center"/>
        </w:trPr>
        <w:tc>
          <w:tcPr>
            <w:tcW w:w="4492" w:type="dxa"/>
            <w:shd w:val="clear" w:color="auto" w:fill="auto"/>
            <w:noWrap/>
            <w:vAlign w:val="center"/>
            <w:hideMark/>
          </w:tcPr>
          <w:p w14:paraId="2CAE7FD2"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3D6A762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-0.65%</w:t>
            </w:r>
          </w:p>
        </w:tc>
      </w:tr>
      <w:tr w:rsidR="008E512A" w:rsidRPr="008E512A" w14:paraId="42C9FCCE" w14:textId="77777777" w:rsidTr="008E512A">
        <w:trPr>
          <w:trHeight w:val="270"/>
          <w:jc w:val="center"/>
        </w:trPr>
        <w:tc>
          <w:tcPr>
            <w:tcW w:w="4492" w:type="dxa"/>
            <w:shd w:val="clear" w:color="000000" w:fill="FFFF00"/>
            <w:noWrap/>
            <w:vAlign w:val="center"/>
            <w:hideMark/>
          </w:tcPr>
          <w:p w14:paraId="375CAB4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7922B015"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-0.60%</w:t>
            </w:r>
          </w:p>
        </w:tc>
      </w:tr>
      <w:tr w:rsidR="008E512A" w:rsidRPr="008E512A" w14:paraId="2072D6EE" w14:textId="77777777" w:rsidTr="008E512A">
        <w:trPr>
          <w:trHeight w:val="270"/>
          <w:jc w:val="center"/>
        </w:trPr>
        <w:tc>
          <w:tcPr>
            <w:tcW w:w="4492" w:type="dxa"/>
            <w:shd w:val="clear" w:color="000000" w:fill="FFFF00"/>
            <w:noWrap/>
            <w:vAlign w:val="center"/>
            <w:hideMark/>
          </w:tcPr>
          <w:p w14:paraId="59F44952"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0BADAA8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-0.54%</w:t>
            </w:r>
          </w:p>
        </w:tc>
      </w:tr>
      <w:tr w:rsidR="008E512A" w:rsidRPr="008E512A" w14:paraId="2A48C971" w14:textId="77777777" w:rsidTr="008E512A">
        <w:trPr>
          <w:trHeight w:val="270"/>
          <w:jc w:val="center"/>
        </w:trPr>
        <w:tc>
          <w:tcPr>
            <w:tcW w:w="4492" w:type="dxa"/>
            <w:shd w:val="clear" w:color="000000" w:fill="FFFF00"/>
            <w:noWrap/>
            <w:vAlign w:val="center"/>
            <w:hideMark/>
          </w:tcPr>
          <w:p w14:paraId="70AC278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177623D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-0.53%</w:t>
            </w:r>
          </w:p>
        </w:tc>
      </w:tr>
      <w:tr w:rsidR="008E512A" w:rsidRPr="008E512A" w14:paraId="578CE4E4" w14:textId="77777777" w:rsidTr="008E512A">
        <w:trPr>
          <w:trHeight w:val="270"/>
          <w:jc w:val="center"/>
        </w:trPr>
        <w:tc>
          <w:tcPr>
            <w:tcW w:w="4492" w:type="dxa"/>
            <w:shd w:val="clear" w:color="auto" w:fill="auto"/>
            <w:noWrap/>
            <w:vAlign w:val="center"/>
            <w:hideMark/>
          </w:tcPr>
          <w:p w14:paraId="4564B69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43BD7DB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-0.53%</w:t>
            </w:r>
          </w:p>
        </w:tc>
      </w:tr>
      <w:tr w:rsidR="008E512A" w:rsidRPr="008E512A" w14:paraId="039EB92F" w14:textId="77777777" w:rsidTr="008E512A">
        <w:trPr>
          <w:trHeight w:val="270"/>
          <w:jc w:val="center"/>
        </w:trPr>
        <w:tc>
          <w:tcPr>
            <w:tcW w:w="4492" w:type="dxa"/>
            <w:shd w:val="clear" w:color="000000" w:fill="FFFF00"/>
            <w:noWrap/>
            <w:vAlign w:val="center"/>
            <w:hideMark/>
          </w:tcPr>
          <w:p w14:paraId="5335F1F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57917E1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-0.53%</w:t>
            </w:r>
          </w:p>
        </w:tc>
      </w:tr>
      <w:tr w:rsidR="008E512A" w:rsidRPr="008E512A" w14:paraId="379175C4" w14:textId="77777777" w:rsidTr="008E512A">
        <w:trPr>
          <w:trHeight w:val="270"/>
          <w:jc w:val="center"/>
        </w:trPr>
        <w:tc>
          <w:tcPr>
            <w:tcW w:w="4492" w:type="dxa"/>
            <w:shd w:val="clear" w:color="auto" w:fill="auto"/>
            <w:noWrap/>
            <w:vAlign w:val="center"/>
            <w:hideMark/>
          </w:tcPr>
          <w:p w14:paraId="7B32F37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6CB35A05"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-0.50%</w:t>
            </w:r>
          </w:p>
        </w:tc>
      </w:tr>
      <w:tr w:rsidR="008E512A" w:rsidRPr="008E512A" w14:paraId="566571BA" w14:textId="77777777" w:rsidTr="008E512A">
        <w:trPr>
          <w:trHeight w:val="270"/>
          <w:jc w:val="center"/>
        </w:trPr>
        <w:tc>
          <w:tcPr>
            <w:tcW w:w="4492" w:type="dxa"/>
            <w:shd w:val="clear" w:color="000000" w:fill="FFFF00"/>
            <w:noWrap/>
            <w:vAlign w:val="center"/>
            <w:hideMark/>
          </w:tcPr>
          <w:p w14:paraId="625FB51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0CB35235"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-0.50%</w:t>
            </w:r>
          </w:p>
        </w:tc>
      </w:tr>
      <w:tr w:rsidR="008E512A" w:rsidRPr="008E512A" w14:paraId="50B8055D" w14:textId="77777777" w:rsidTr="008E512A">
        <w:trPr>
          <w:trHeight w:val="270"/>
          <w:jc w:val="center"/>
        </w:trPr>
        <w:tc>
          <w:tcPr>
            <w:tcW w:w="4492" w:type="dxa"/>
            <w:shd w:val="clear" w:color="000000" w:fill="FFFF00"/>
            <w:noWrap/>
            <w:vAlign w:val="center"/>
            <w:hideMark/>
          </w:tcPr>
          <w:p w14:paraId="0CC8C87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0DBE185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-0.46%</w:t>
            </w:r>
          </w:p>
        </w:tc>
      </w:tr>
      <w:tr w:rsidR="008E512A" w:rsidRPr="008E512A" w14:paraId="4C17CEAF" w14:textId="77777777" w:rsidTr="008E512A">
        <w:trPr>
          <w:trHeight w:val="270"/>
          <w:jc w:val="center"/>
        </w:trPr>
        <w:tc>
          <w:tcPr>
            <w:tcW w:w="4492" w:type="dxa"/>
            <w:shd w:val="clear" w:color="auto" w:fill="auto"/>
            <w:noWrap/>
            <w:vAlign w:val="center"/>
            <w:hideMark/>
          </w:tcPr>
          <w:p w14:paraId="3EB2992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64A94062"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-0.43%</w:t>
            </w:r>
          </w:p>
        </w:tc>
      </w:tr>
      <w:tr w:rsidR="008E512A" w:rsidRPr="008E512A" w14:paraId="23056101" w14:textId="77777777" w:rsidTr="008E512A">
        <w:trPr>
          <w:trHeight w:val="270"/>
          <w:jc w:val="center"/>
        </w:trPr>
        <w:tc>
          <w:tcPr>
            <w:tcW w:w="4492" w:type="dxa"/>
            <w:shd w:val="clear" w:color="auto" w:fill="auto"/>
            <w:noWrap/>
            <w:vAlign w:val="center"/>
            <w:hideMark/>
          </w:tcPr>
          <w:p w14:paraId="4860FCA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4BCA17F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-0.43%</w:t>
            </w:r>
          </w:p>
        </w:tc>
      </w:tr>
      <w:tr w:rsidR="008E512A" w:rsidRPr="008E512A" w14:paraId="49330F18" w14:textId="77777777" w:rsidTr="008E512A">
        <w:trPr>
          <w:trHeight w:val="270"/>
          <w:jc w:val="center"/>
        </w:trPr>
        <w:tc>
          <w:tcPr>
            <w:tcW w:w="4492" w:type="dxa"/>
            <w:shd w:val="clear" w:color="auto" w:fill="auto"/>
            <w:noWrap/>
            <w:vAlign w:val="center"/>
            <w:hideMark/>
          </w:tcPr>
          <w:p w14:paraId="20671EC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2F14BA12"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-0.38%</w:t>
            </w:r>
          </w:p>
        </w:tc>
      </w:tr>
      <w:tr w:rsidR="008E512A" w:rsidRPr="008E512A" w14:paraId="290BB222" w14:textId="77777777" w:rsidTr="008E512A">
        <w:trPr>
          <w:trHeight w:val="270"/>
          <w:jc w:val="center"/>
        </w:trPr>
        <w:tc>
          <w:tcPr>
            <w:tcW w:w="4492" w:type="dxa"/>
            <w:shd w:val="clear" w:color="auto" w:fill="auto"/>
            <w:noWrap/>
            <w:vAlign w:val="center"/>
            <w:hideMark/>
          </w:tcPr>
          <w:p w14:paraId="46D6DB4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3BA7A25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-0.33%</w:t>
            </w:r>
          </w:p>
        </w:tc>
      </w:tr>
      <w:tr w:rsidR="008E512A" w:rsidRPr="008E512A" w14:paraId="5A5BB035" w14:textId="77777777" w:rsidTr="008E512A">
        <w:trPr>
          <w:trHeight w:val="270"/>
          <w:jc w:val="center"/>
        </w:trPr>
        <w:tc>
          <w:tcPr>
            <w:tcW w:w="4492" w:type="dxa"/>
            <w:shd w:val="clear" w:color="000000" w:fill="FFFF00"/>
            <w:noWrap/>
            <w:vAlign w:val="center"/>
            <w:hideMark/>
          </w:tcPr>
          <w:p w14:paraId="40BD839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416EFFE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-0.33%</w:t>
            </w:r>
          </w:p>
        </w:tc>
      </w:tr>
      <w:tr w:rsidR="008E512A" w:rsidRPr="008E512A" w14:paraId="62E1D10E" w14:textId="77777777" w:rsidTr="008E512A">
        <w:trPr>
          <w:trHeight w:val="270"/>
          <w:jc w:val="center"/>
        </w:trPr>
        <w:tc>
          <w:tcPr>
            <w:tcW w:w="4492" w:type="dxa"/>
            <w:shd w:val="clear" w:color="auto" w:fill="auto"/>
            <w:noWrap/>
            <w:vAlign w:val="center"/>
            <w:hideMark/>
          </w:tcPr>
          <w:p w14:paraId="0A83CE0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7D8498A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-0.29%</w:t>
            </w:r>
          </w:p>
        </w:tc>
      </w:tr>
      <w:tr w:rsidR="008E512A" w:rsidRPr="008E512A" w14:paraId="2615E98E" w14:textId="77777777" w:rsidTr="008E512A">
        <w:trPr>
          <w:trHeight w:val="270"/>
          <w:jc w:val="center"/>
        </w:trPr>
        <w:tc>
          <w:tcPr>
            <w:tcW w:w="4492" w:type="dxa"/>
            <w:shd w:val="clear" w:color="000000" w:fill="00FF00"/>
            <w:noWrap/>
            <w:vAlign w:val="center"/>
            <w:hideMark/>
          </w:tcPr>
          <w:p w14:paraId="0C1DE65F"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721B8DA5"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-0.22%</w:t>
            </w:r>
          </w:p>
        </w:tc>
      </w:tr>
      <w:tr w:rsidR="008E512A" w:rsidRPr="008E512A" w14:paraId="262D3343" w14:textId="77777777" w:rsidTr="008E512A">
        <w:trPr>
          <w:trHeight w:val="270"/>
          <w:jc w:val="center"/>
        </w:trPr>
        <w:tc>
          <w:tcPr>
            <w:tcW w:w="4492" w:type="dxa"/>
            <w:shd w:val="clear" w:color="000000" w:fill="FFFF00"/>
            <w:noWrap/>
            <w:vAlign w:val="center"/>
            <w:hideMark/>
          </w:tcPr>
          <w:p w14:paraId="31ADB4B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6FFBB3CA"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0.18%</w:t>
            </w:r>
          </w:p>
        </w:tc>
      </w:tr>
      <w:tr w:rsidR="008E512A" w:rsidRPr="008E512A" w14:paraId="340B6FE3" w14:textId="77777777" w:rsidTr="008E512A">
        <w:trPr>
          <w:trHeight w:val="270"/>
          <w:jc w:val="center"/>
        </w:trPr>
        <w:tc>
          <w:tcPr>
            <w:tcW w:w="4492" w:type="dxa"/>
            <w:shd w:val="clear" w:color="000000" w:fill="FFFF00"/>
            <w:noWrap/>
            <w:vAlign w:val="center"/>
            <w:hideMark/>
          </w:tcPr>
          <w:p w14:paraId="2F1453F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39E57D7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0.51%</w:t>
            </w:r>
          </w:p>
        </w:tc>
      </w:tr>
    </w:tbl>
    <w:p w14:paraId="7D27B9DA" w14:textId="3D33CACD" w:rsidR="005F1EFD" w:rsidRDefault="00581E14" w:rsidP="00D44972">
      <w:pPr>
        <w:spacing w:line="360" w:lineRule="auto"/>
        <w:ind w:firstLine="420"/>
        <w:rPr>
          <w:rFonts w:ascii="Times New Roman" w:eastAsia="宋体" w:hAnsi="Times New Roman" w:cs="Times New Roman"/>
          <w:sz w:val="18"/>
          <w:szCs w:val="18"/>
        </w:rPr>
      </w:pPr>
      <w:r w:rsidRPr="00581E14">
        <w:rPr>
          <w:rFonts w:ascii="Times New Roman" w:eastAsia="宋体" w:hAnsi="Times New Roman" w:cs="Times New Roman" w:hint="eastAsia"/>
          <w:sz w:val="18"/>
          <w:szCs w:val="18"/>
        </w:rPr>
        <w:t>说明：</w:t>
      </w:r>
      <w:r>
        <w:rPr>
          <w:rFonts w:ascii="Times New Roman" w:eastAsia="宋体" w:hAnsi="Times New Roman" w:cs="Times New Roman" w:hint="eastAsia"/>
          <w:sz w:val="18"/>
          <w:szCs w:val="18"/>
        </w:rPr>
        <w:t>绿色阴影为第一产业，黄色阴影为第二产业，白色为第三产业，下</w:t>
      </w:r>
      <w:r w:rsidR="00696DBB">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同。</w:t>
      </w:r>
    </w:p>
    <w:p w14:paraId="55BA87F9" w14:textId="0337306E" w:rsidR="00696DBB" w:rsidRDefault="00696DBB"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14:paraId="0F4951E7" w14:textId="77777777" w:rsidR="00581E14" w:rsidRDefault="00581E14" w:rsidP="00D44972">
      <w:pPr>
        <w:spacing w:line="360" w:lineRule="auto"/>
        <w:ind w:firstLine="420"/>
        <w:rPr>
          <w:rFonts w:ascii="Times New Roman" w:eastAsia="宋体" w:hAnsi="Times New Roman" w:cs="Times New Roman"/>
          <w:sz w:val="18"/>
          <w:szCs w:val="18"/>
        </w:rPr>
      </w:pPr>
    </w:p>
    <w:p w14:paraId="300D0312" w14:textId="77777777" w:rsidR="00AC4730" w:rsidRPr="00581E14" w:rsidRDefault="00AC4730" w:rsidP="00D44972">
      <w:pPr>
        <w:spacing w:line="360" w:lineRule="auto"/>
        <w:ind w:firstLine="420"/>
        <w:rPr>
          <w:rFonts w:ascii="Times New Roman" w:eastAsia="宋体" w:hAnsi="Times New Roman" w:cs="Times New Roman"/>
          <w:sz w:val="18"/>
          <w:szCs w:val="18"/>
        </w:rPr>
      </w:pPr>
    </w:p>
    <w:p w14:paraId="7930033F" w14:textId="45ACB82B" w:rsidR="002034D7" w:rsidRDefault="002034D7" w:rsidP="00E231CC">
      <w:pPr>
        <w:pStyle w:val="a5"/>
        <w:keepNext/>
        <w:jc w:val="center"/>
      </w:pPr>
      <w:r>
        <w:lastRenderedPageBreak/>
        <w:t>表格</w:t>
      </w:r>
      <w:r>
        <w:t xml:space="preserve"> </w:t>
      </w:r>
      <w:r>
        <w:fldChar w:fldCharType="begin"/>
      </w:r>
      <w:r>
        <w:instrText xml:space="preserve"> SEQ </w:instrText>
      </w:r>
      <w:r>
        <w:instrText>表格</w:instrText>
      </w:r>
      <w:r>
        <w:instrText xml:space="preserve"> \* ARABIC </w:instrText>
      </w:r>
      <w:r>
        <w:fldChar w:fldCharType="separate"/>
      </w:r>
      <w:r>
        <w:rPr>
          <w:noProof/>
        </w:rPr>
        <w:t>2</w:t>
      </w:r>
      <w:r>
        <w:fldChar w:fldCharType="end"/>
      </w:r>
      <w:r>
        <w:t xml:space="preserve"> </w:t>
      </w:r>
      <w:r>
        <w:rPr>
          <w:rFonts w:hint="eastAsia"/>
        </w:rPr>
        <w:t>分行业基于增加值人民币有效汇率同比变动（</w:t>
      </w:r>
      <w:r>
        <w:rPr>
          <w:rFonts w:hint="eastAsia"/>
        </w:rPr>
        <w:t>2017</w:t>
      </w:r>
      <w:r>
        <w:rPr>
          <w:rFonts w:hint="eastAsia"/>
        </w:rPr>
        <w:t>年</w:t>
      </w:r>
      <w:r w:rsidR="00E231CC">
        <w:rPr>
          <w:rFonts w:hint="eastAsia"/>
        </w:rPr>
        <w:t>5</w:t>
      </w:r>
      <w:r>
        <w:rPr>
          <w:rFonts w:hint="eastAsia"/>
        </w:rPr>
        <w:t>月）</w:t>
      </w:r>
    </w:p>
    <w:tbl>
      <w:tblPr>
        <w:tblW w:w="55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8E512A" w:rsidRPr="008E512A" w14:paraId="10663E2A" w14:textId="77777777" w:rsidTr="008E512A">
        <w:trPr>
          <w:trHeight w:val="270"/>
          <w:jc w:val="center"/>
        </w:trPr>
        <w:tc>
          <w:tcPr>
            <w:tcW w:w="4492" w:type="dxa"/>
            <w:shd w:val="clear" w:color="auto" w:fill="auto"/>
            <w:noWrap/>
            <w:vAlign w:val="center"/>
            <w:hideMark/>
          </w:tcPr>
          <w:p w14:paraId="3443A91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行业</w:t>
            </w:r>
          </w:p>
        </w:tc>
        <w:tc>
          <w:tcPr>
            <w:tcW w:w="1080" w:type="dxa"/>
            <w:shd w:val="clear" w:color="auto" w:fill="auto"/>
            <w:noWrap/>
            <w:vAlign w:val="center"/>
            <w:hideMark/>
          </w:tcPr>
          <w:p w14:paraId="22BB8EE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上年同比</w:t>
            </w:r>
          </w:p>
        </w:tc>
      </w:tr>
      <w:tr w:rsidR="008E512A" w:rsidRPr="008E512A" w14:paraId="24637361" w14:textId="77777777" w:rsidTr="008E512A">
        <w:trPr>
          <w:trHeight w:val="270"/>
          <w:jc w:val="center"/>
        </w:trPr>
        <w:tc>
          <w:tcPr>
            <w:tcW w:w="4492" w:type="dxa"/>
            <w:shd w:val="clear" w:color="000000" w:fill="FFFF00"/>
            <w:noWrap/>
            <w:vAlign w:val="center"/>
            <w:hideMark/>
          </w:tcPr>
          <w:p w14:paraId="3D6B899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采矿和采石业</w:t>
            </w:r>
          </w:p>
        </w:tc>
        <w:tc>
          <w:tcPr>
            <w:tcW w:w="1080" w:type="dxa"/>
            <w:shd w:val="clear" w:color="000000" w:fill="FFFF00"/>
            <w:noWrap/>
            <w:vAlign w:val="center"/>
            <w:hideMark/>
          </w:tcPr>
          <w:p w14:paraId="618AC99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-6.58%</w:t>
            </w:r>
          </w:p>
        </w:tc>
      </w:tr>
      <w:tr w:rsidR="008E512A" w:rsidRPr="008E512A" w14:paraId="051EE3F9" w14:textId="77777777" w:rsidTr="008E512A">
        <w:trPr>
          <w:trHeight w:val="270"/>
          <w:jc w:val="center"/>
        </w:trPr>
        <w:tc>
          <w:tcPr>
            <w:tcW w:w="4492" w:type="dxa"/>
            <w:shd w:val="clear" w:color="000000" w:fill="FFFF00"/>
            <w:noWrap/>
            <w:vAlign w:val="center"/>
            <w:hideMark/>
          </w:tcPr>
          <w:p w14:paraId="164E107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石油加工、炼焦及核燃料加工业</w:t>
            </w:r>
          </w:p>
        </w:tc>
        <w:tc>
          <w:tcPr>
            <w:tcW w:w="1080" w:type="dxa"/>
            <w:shd w:val="clear" w:color="000000" w:fill="FFFF00"/>
            <w:noWrap/>
            <w:vAlign w:val="center"/>
            <w:hideMark/>
          </w:tcPr>
          <w:p w14:paraId="4BD9FF2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-6.33%</w:t>
            </w:r>
          </w:p>
        </w:tc>
      </w:tr>
      <w:tr w:rsidR="008E512A" w:rsidRPr="008E512A" w14:paraId="5F9A3784" w14:textId="77777777" w:rsidTr="008E512A">
        <w:trPr>
          <w:trHeight w:val="270"/>
          <w:jc w:val="center"/>
        </w:trPr>
        <w:tc>
          <w:tcPr>
            <w:tcW w:w="4492" w:type="dxa"/>
            <w:shd w:val="clear" w:color="auto" w:fill="auto"/>
            <w:noWrap/>
            <w:vAlign w:val="center"/>
            <w:hideMark/>
          </w:tcPr>
          <w:p w14:paraId="0D1C88A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零售贸易（除了汽车和摩托车）,家用商品修理</w:t>
            </w:r>
          </w:p>
        </w:tc>
        <w:tc>
          <w:tcPr>
            <w:tcW w:w="1080" w:type="dxa"/>
            <w:shd w:val="clear" w:color="auto" w:fill="auto"/>
            <w:noWrap/>
            <w:vAlign w:val="center"/>
            <w:hideMark/>
          </w:tcPr>
          <w:p w14:paraId="1AB2FCD5"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-5.77%</w:t>
            </w:r>
          </w:p>
        </w:tc>
      </w:tr>
      <w:tr w:rsidR="008E512A" w:rsidRPr="008E512A" w14:paraId="698D1C25" w14:textId="77777777" w:rsidTr="008E512A">
        <w:trPr>
          <w:trHeight w:val="270"/>
          <w:jc w:val="center"/>
        </w:trPr>
        <w:tc>
          <w:tcPr>
            <w:tcW w:w="4492" w:type="dxa"/>
            <w:shd w:val="clear" w:color="auto" w:fill="auto"/>
            <w:noWrap/>
            <w:vAlign w:val="center"/>
            <w:hideMark/>
          </w:tcPr>
          <w:p w14:paraId="3A50AF6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公共管理和国防业；强制性社会保障</w:t>
            </w:r>
          </w:p>
        </w:tc>
        <w:tc>
          <w:tcPr>
            <w:tcW w:w="1080" w:type="dxa"/>
            <w:shd w:val="clear" w:color="auto" w:fill="auto"/>
            <w:noWrap/>
            <w:vAlign w:val="center"/>
            <w:hideMark/>
          </w:tcPr>
          <w:p w14:paraId="4464C95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-5.70%</w:t>
            </w:r>
          </w:p>
        </w:tc>
      </w:tr>
      <w:tr w:rsidR="008E512A" w:rsidRPr="008E512A" w14:paraId="4D2D01BC" w14:textId="77777777" w:rsidTr="008E512A">
        <w:trPr>
          <w:trHeight w:val="270"/>
          <w:jc w:val="center"/>
        </w:trPr>
        <w:tc>
          <w:tcPr>
            <w:tcW w:w="4492" w:type="dxa"/>
            <w:shd w:val="clear" w:color="000000" w:fill="00FF00"/>
            <w:noWrap/>
            <w:vAlign w:val="center"/>
            <w:hideMark/>
          </w:tcPr>
          <w:p w14:paraId="657D95D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农林牧渔业</w:t>
            </w:r>
          </w:p>
        </w:tc>
        <w:tc>
          <w:tcPr>
            <w:tcW w:w="1080" w:type="dxa"/>
            <w:shd w:val="clear" w:color="000000" w:fill="00FF00"/>
            <w:noWrap/>
            <w:vAlign w:val="center"/>
            <w:hideMark/>
          </w:tcPr>
          <w:p w14:paraId="1DEAA0F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-5.42%</w:t>
            </w:r>
          </w:p>
        </w:tc>
      </w:tr>
      <w:tr w:rsidR="008E512A" w:rsidRPr="008E512A" w14:paraId="509A45F4" w14:textId="77777777" w:rsidTr="008E512A">
        <w:trPr>
          <w:trHeight w:val="270"/>
          <w:jc w:val="center"/>
        </w:trPr>
        <w:tc>
          <w:tcPr>
            <w:tcW w:w="4492" w:type="dxa"/>
            <w:shd w:val="clear" w:color="auto" w:fill="auto"/>
            <w:noWrap/>
            <w:vAlign w:val="center"/>
            <w:hideMark/>
          </w:tcPr>
          <w:p w14:paraId="52A86E6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内陆运输业</w:t>
            </w:r>
          </w:p>
        </w:tc>
        <w:tc>
          <w:tcPr>
            <w:tcW w:w="1080" w:type="dxa"/>
            <w:shd w:val="clear" w:color="auto" w:fill="auto"/>
            <w:noWrap/>
            <w:vAlign w:val="center"/>
            <w:hideMark/>
          </w:tcPr>
          <w:p w14:paraId="229F33F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-5.15%</w:t>
            </w:r>
          </w:p>
        </w:tc>
      </w:tr>
      <w:tr w:rsidR="008E512A" w:rsidRPr="008E512A" w14:paraId="3CC2A460" w14:textId="77777777" w:rsidTr="008E512A">
        <w:trPr>
          <w:trHeight w:val="270"/>
          <w:jc w:val="center"/>
        </w:trPr>
        <w:tc>
          <w:tcPr>
            <w:tcW w:w="4492" w:type="dxa"/>
            <w:shd w:val="clear" w:color="auto" w:fill="auto"/>
            <w:noWrap/>
            <w:vAlign w:val="center"/>
            <w:hideMark/>
          </w:tcPr>
          <w:p w14:paraId="497A81B3"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批发贸易和经纪贸易(除了汽车和摩托车)</w:t>
            </w:r>
          </w:p>
        </w:tc>
        <w:tc>
          <w:tcPr>
            <w:tcW w:w="1080" w:type="dxa"/>
            <w:shd w:val="clear" w:color="auto" w:fill="auto"/>
            <w:noWrap/>
            <w:vAlign w:val="center"/>
            <w:hideMark/>
          </w:tcPr>
          <w:p w14:paraId="7BCE849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-5.01%</w:t>
            </w:r>
          </w:p>
        </w:tc>
      </w:tr>
      <w:tr w:rsidR="008E512A" w:rsidRPr="008E512A" w14:paraId="78304B1B" w14:textId="77777777" w:rsidTr="008E512A">
        <w:trPr>
          <w:trHeight w:val="270"/>
          <w:jc w:val="center"/>
        </w:trPr>
        <w:tc>
          <w:tcPr>
            <w:tcW w:w="4492" w:type="dxa"/>
            <w:shd w:val="clear" w:color="auto" w:fill="auto"/>
            <w:noWrap/>
            <w:vAlign w:val="center"/>
            <w:hideMark/>
          </w:tcPr>
          <w:p w14:paraId="1228BDD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房地产业</w:t>
            </w:r>
          </w:p>
        </w:tc>
        <w:tc>
          <w:tcPr>
            <w:tcW w:w="1080" w:type="dxa"/>
            <w:shd w:val="clear" w:color="auto" w:fill="auto"/>
            <w:noWrap/>
            <w:vAlign w:val="center"/>
            <w:hideMark/>
          </w:tcPr>
          <w:p w14:paraId="40076EB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-4.89%</w:t>
            </w:r>
          </w:p>
        </w:tc>
      </w:tr>
      <w:tr w:rsidR="008E512A" w:rsidRPr="008E512A" w14:paraId="3523B613" w14:textId="77777777" w:rsidTr="008E512A">
        <w:trPr>
          <w:trHeight w:val="270"/>
          <w:jc w:val="center"/>
        </w:trPr>
        <w:tc>
          <w:tcPr>
            <w:tcW w:w="4492" w:type="dxa"/>
            <w:shd w:val="clear" w:color="000000" w:fill="FFFF00"/>
            <w:noWrap/>
            <w:vAlign w:val="center"/>
            <w:hideMark/>
          </w:tcPr>
          <w:p w14:paraId="6FBE5413"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化学品和化工产品制造业</w:t>
            </w:r>
          </w:p>
        </w:tc>
        <w:tc>
          <w:tcPr>
            <w:tcW w:w="1080" w:type="dxa"/>
            <w:shd w:val="clear" w:color="000000" w:fill="FFFF00"/>
            <w:noWrap/>
            <w:vAlign w:val="center"/>
            <w:hideMark/>
          </w:tcPr>
          <w:p w14:paraId="73AC541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-4.78%</w:t>
            </w:r>
          </w:p>
        </w:tc>
      </w:tr>
      <w:tr w:rsidR="008E512A" w:rsidRPr="008E512A" w14:paraId="788FF48D" w14:textId="77777777" w:rsidTr="008E512A">
        <w:trPr>
          <w:trHeight w:val="270"/>
          <w:jc w:val="center"/>
        </w:trPr>
        <w:tc>
          <w:tcPr>
            <w:tcW w:w="4492" w:type="dxa"/>
            <w:shd w:val="clear" w:color="000000" w:fill="FFFF00"/>
            <w:noWrap/>
            <w:vAlign w:val="center"/>
            <w:hideMark/>
          </w:tcPr>
          <w:p w14:paraId="360CD32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电气和光学设备制造业</w:t>
            </w:r>
          </w:p>
        </w:tc>
        <w:tc>
          <w:tcPr>
            <w:tcW w:w="1080" w:type="dxa"/>
            <w:shd w:val="clear" w:color="000000" w:fill="FFFF00"/>
            <w:noWrap/>
            <w:vAlign w:val="center"/>
            <w:hideMark/>
          </w:tcPr>
          <w:p w14:paraId="250CD68F"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-4.77%</w:t>
            </w:r>
          </w:p>
        </w:tc>
      </w:tr>
      <w:tr w:rsidR="008E512A" w:rsidRPr="008E512A" w14:paraId="7C7119E8" w14:textId="77777777" w:rsidTr="008E512A">
        <w:trPr>
          <w:trHeight w:val="270"/>
          <w:jc w:val="center"/>
        </w:trPr>
        <w:tc>
          <w:tcPr>
            <w:tcW w:w="4492" w:type="dxa"/>
            <w:shd w:val="clear" w:color="000000" w:fill="FFFF00"/>
            <w:noWrap/>
            <w:vAlign w:val="center"/>
            <w:hideMark/>
          </w:tcPr>
          <w:p w14:paraId="45A5C5C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皮革,皮革制品和鞋业</w:t>
            </w:r>
          </w:p>
        </w:tc>
        <w:tc>
          <w:tcPr>
            <w:tcW w:w="1080" w:type="dxa"/>
            <w:shd w:val="clear" w:color="000000" w:fill="FFFF00"/>
            <w:noWrap/>
            <w:vAlign w:val="center"/>
            <w:hideMark/>
          </w:tcPr>
          <w:p w14:paraId="03A217A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-4.64%</w:t>
            </w:r>
          </w:p>
        </w:tc>
      </w:tr>
      <w:tr w:rsidR="008E512A" w:rsidRPr="008E512A" w14:paraId="5BE7F551" w14:textId="77777777" w:rsidTr="008E512A">
        <w:trPr>
          <w:trHeight w:val="270"/>
          <w:jc w:val="center"/>
        </w:trPr>
        <w:tc>
          <w:tcPr>
            <w:tcW w:w="4492" w:type="dxa"/>
            <w:shd w:val="clear" w:color="000000" w:fill="FFFF00"/>
            <w:noWrap/>
            <w:vAlign w:val="center"/>
            <w:hideMark/>
          </w:tcPr>
          <w:p w14:paraId="19FBCFBF"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电力、燃气、水的供应业</w:t>
            </w:r>
          </w:p>
        </w:tc>
        <w:tc>
          <w:tcPr>
            <w:tcW w:w="1080" w:type="dxa"/>
            <w:shd w:val="clear" w:color="000000" w:fill="FFFF00"/>
            <w:noWrap/>
            <w:vAlign w:val="center"/>
            <w:hideMark/>
          </w:tcPr>
          <w:p w14:paraId="6C5D8C9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-4.63%</w:t>
            </w:r>
          </w:p>
        </w:tc>
      </w:tr>
      <w:tr w:rsidR="008E512A" w:rsidRPr="008E512A" w14:paraId="70363A55" w14:textId="77777777" w:rsidTr="008E512A">
        <w:trPr>
          <w:trHeight w:val="270"/>
          <w:jc w:val="center"/>
        </w:trPr>
        <w:tc>
          <w:tcPr>
            <w:tcW w:w="4492" w:type="dxa"/>
            <w:shd w:val="clear" w:color="000000" w:fill="FFFF00"/>
            <w:noWrap/>
            <w:vAlign w:val="center"/>
            <w:hideMark/>
          </w:tcPr>
          <w:p w14:paraId="6CBB0A8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金属和金属制品业</w:t>
            </w:r>
          </w:p>
        </w:tc>
        <w:tc>
          <w:tcPr>
            <w:tcW w:w="1080" w:type="dxa"/>
            <w:shd w:val="clear" w:color="000000" w:fill="FFFF00"/>
            <w:noWrap/>
            <w:vAlign w:val="center"/>
            <w:hideMark/>
          </w:tcPr>
          <w:p w14:paraId="5E90B32A"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-4.61%</w:t>
            </w:r>
          </w:p>
        </w:tc>
      </w:tr>
      <w:tr w:rsidR="008E512A" w:rsidRPr="008E512A" w14:paraId="50EE26B0" w14:textId="77777777" w:rsidTr="008E512A">
        <w:trPr>
          <w:trHeight w:val="270"/>
          <w:jc w:val="center"/>
        </w:trPr>
        <w:tc>
          <w:tcPr>
            <w:tcW w:w="4492" w:type="dxa"/>
            <w:shd w:val="clear" w:color="auto" w:fill="auto"/>
            <w:noWrap/>
            <w:vAlign w:val="center"/>
            <w:hideMark/>
          </w:tcPr>
          <w:p w14:paraId="6B68B42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邮政通讯业</w:t>
            </w:r>
          </w:p>
        </w:tc>
        <w:tc>
          <w:tcPr>
            <w:tcW w:w="1080" w:type="dxa"/>
            <w:shd w:val="clear" w:color="auto" w:fill="auto"/>
            <w:noWrap/>
            <w:vAlign w:val="center"/>
            <w:hideMark/>
          </w:tcPr>
          <w:p w14:paraId="2AD538BB"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-4.60%</w:t>
            </w:r>
          </w:p>
        </w:tc>
      </w:tr>
      <w:tr w:rsidR="008E512A" w:rsidRPr="008E512A" w14:paraId="56A1943C" w14:textId="77777777" w:rsidTr="008E512A">
        <w:trPr>
          <w:trHeight w:val="270"/>
          <w:jc w:val="center"/>
        </w:trPr>
        <w:tc>
          <w:tcPr>
            <w:tcW w:w="4492" w:type="dxa"/>
            <w:shd w:val="clear" w:color="auto" w:fill="auto"/>
            <w:noWrap/>
            <w:vAlign w:val="center"/>
            <w:hideMark/>
          </w:tcPr>
          <w:p w14:paraId="5B4F161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金融业</w:t>
            </w:r>
          </w:p>
        </w:tc>
        <w:tc>
          <w:tcPr>
            <w:tcW w:w="1080" w:type="dxa"/>
            <w:shd w:val="clear" w:color="auto" w:fill="auto"/>
            <w:noWrap/>
            <w:vAlign w:val="center"/>
            <w:hideMark/>
          </w:tcPr>
          <w:p w14:paraId="040F3644"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-4.42%</w:t>
            </w:r>
          </w:p>
        </w:tc>
      </w:tr>
      <w:tr w:rsidR="008E512A" w:rsidRPr="008E512A" w14:paraId="43CA375E" w14:textId="77777777" w:rsidTr="008E512A">
        <w:trPr>
          <w:trHeight w:val="270"/>
          <w:jc w:val="center"/>
        </w:trPr>
        <w:tc>
          <w:tcPr>
            <w:tcW w:w="4492" w:type="dxa"/>
            <w:shd w:val="clear" w:color="000000" w:fill="FFFF00"/>
            <w:noWrap/>
            <w:vAlign w:val="center"/>
            <w:hideMark/>
          </w:tcPr>
          <w:p w14:paraId="0FC0B13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食品、饮料和烟草业</w:t>
            </w:r>
          </w:p>
        </w:tc>
        <w:tc>
          <w:tcPr>
            <w:tcW w:w="1080" w:type="dxa"/>
            <w:shd w:val="clear" w:color="000000" w:fill="FFFF00"/>
            <w:noWrap/>
            <w:vAlign w:val="center"/>
            <w:hideMark/>
          </w:tcPr>
          <w:p w14:paraId="6E5B68A3"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-4.40%</w:t>
            </w:r>
          </w:p>
        </w:tc>
      </w:tr>
      <w:tr w:rsidR="008E512A" w:rsidRPr="008E512A" w14:paraId="72136DDA" w14:textId="77777777" w:rsidTr="008E512A">
        <w:trPr>
          <w:trHeight w:val="270"/>
          <w:jc w:val="center"/>
        </w:trPr>
        <w:tc>
          <w:tcPr>
            <w:tcW w:w="4492" w:type="dxa"/>
            <w:shd w:val="clear" w:color="000000" w:fill="FFFF00"/>
            <w:noWrap/>
            <w:vAlign w:val="center"/>
            <w:hideMark/>
          </w:tcPr>
          <w:p w14:paraId="3FBAD84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木材、木材制品业</w:t>
            </w:r>
          </w:p>
        </w:tc>
        <w:tc>
          <w:tcPr>
            <w:tcW w:w="1080" w:type="dxa"/>
            <w:shd w:val="clear" w:color="000000" w:fill="FFFF00"/>
            <w:noWrap/>
            <w:vAlign w:val="center"/>
            <w:hideMark/>
          </w:tcPr>
          <w:p w14:paraId="7E071DE9"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-4.40%</w:t>
            </w:r>
          </w:p>
        </w:tc>
      </w:tr>
      <w:tr w:rsidR="008E512A" w:rsidRPr="008E512A" w14:paraId="515B4074" w14:textId="77777777" w:rsidTr="008E512A">
        <w:trPr>
          <w:trHeight w:val="270"/>
          <w:jc w:val="center"/>
        </w:trPr>
        <w:tc>
          <w:tcPr>
            <w:tcW w:w="4492" w:type="dxa"/>
            <w:shd w:val="clear" w:color="000000" w:fill="FFFF00"/>
            <w:noWrap/>
            <w:vAlign w:val="center"/>
            <w:hideMark/>
          </w:tcPr>
          <w:p w14:paraId="6E6A27E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纸浆、纸、纸张、印刷和出版业</w:t>
            </w:r>
          </w:p>
        </w:tc>
        <w:tc>
          <w:tcPr>
            <w:tcW w:w="1080" w:type="dxa"/>
            <w:shd w:val="clear" w:color="000000" w:fill="FFFF00"/>
            <w:noWrap/>
            <w:vAlign w:val="center"/>
            <w:hideMark/>
          </w:tcPr>
          <w:p w14:paraId="798A7FF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-4.26%</w:t>
            </w:r>
          </w:p>
        </w:tc>
      </w:tr>
      <w:tr w:rsidR="008E512A" w:rsidRPr="008E512A" w14:paraId="03B47074" w14:textId="77777777" w:rsidTr="008E512A">
        <w:trPr>
          <w:trHeight w:val="270"/>
          <w:jc w:val="center"/>
        </w:trPr>
        <w:tc>
          <w:tcPr>
            <w:tcW w:w="4492" w:type="dxa"/>
            <w:shd w:val="clear" w:color="auto" w:fill="auto"/>
            <w:noWrap/>
            <w:vAlign w:val="center"/>
            <w:hideMark/>
          </w:tcPr>
          <w:p w14:paraId="34C47E6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卫生和社会工作</w:t>
            </w:r>
          </w:p>
        </w:tc>
        <w:tc>
          <w:tcPr>
            <w:tcW w:w="1080" w:type="dxa"/>
            <w:shd w:val="clear" w:color="auto" w:fill="auto"/>
            <w:noWrap/>
            <w:vAlign w:val="center"/>
            <w:hideMark/>
          </w:tcPr>
          <w:p w14:paraId="713119B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-4.25%</w:t>
            </w:r>
          </w:p>
        </w:tc>
      </w:tr>
      <w:tr w:rsidR="008E512A" w:rsidRPr="008E512A" w14:paraId="7CF7D745" w14:textId="77777777" w:rsidTr="008E512A">
        <w:trPr>
          <w:trHeight w:val="270"/>
          <w:jc w:val="center"/>
        </w:trPr>
        <w:tc>
          <w:tcPr>
            <w:tcW w:w="4492" w:type="dxa"/>
            <w:shd w:val="clear" w:color="auto" w:fill="auto"/>
            <w:noWrap/>
            <w:vAlign w:val="center"/>
            <w:hideMark/>
          </w:tcPr>
          <w:p w14:paraId="3C4AC611"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航空运输业</w:t>
            </w:r>
          </w:p>
        </w:tc>
        <w:tc>
          <w:tcPr>
            <w:tcW w:w="1080" w:type="dxa"/>
            <w:shd w:val="clear" w:color="auto" w:fill="auto"/>
            <w:noWrap/>
            <w:vAlign w:val="center"/>
            <w:hideMark/>
          </w:tcPr>
          <w:p w14:paraId="1B9D4F4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-4.21%</w:t>
            </w:r>
          </w:p>
        </w:tc>
      </w:tr>
      <w:tr w:rsidR="008E512A" w:rsidRPr="008E512A" w14:paraId="397E81B8" w14:textId="77777777" w:rsidTr="008E512A">
        <w:trPr>
          <w:trHeight w:val="270"/>
          <w:jc w:val="center"/>
        </w:trPr>
        <w:tc>
          <w:tcPr>
            <w:tcW w:w="4492" w:type="dxa"/>
            <w:shd w:val="clear" w:color="000000" w:fill="FFFF00"/>
            <w:noWrap/>
            <w:vAlign w:val="center"/>
            <w:hideMark/>
          </w:tcPr>
          <w:p w14:paraId="4B0A68E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建筑业</w:t>
            </w:r>
          </w:p>
        </w:tc>
        <w:tc>
          <w:tcPr>
            <w:tcW w:w="1080" w:type="dxa"/>
            <w:shd w:val="clear" w:color="000000" w:fill="FFFF00"/>
            <w:noWrap/>
            <w:vAlign w:val="center"/>
            <w:hideMark/>
          </w:tcPr>
          <w:p w14:paraId="696742E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-4.20%</w:t>
            </w:r>
          </w:p>
        </w:tc>
      </w:tr>
      <w:tr w:rsidR="008E512A" w:rsidRPr="008E512A" w14:paraId="57E9BF94" w14:textId="77777777" w:rsidTr="008E512A">
        <w:trPr>
          <w:trHeight w:val="270"/>
          <w:jc w:val="center"/>
        </w:trPr>
        <w:tc>
          <w:tcPr>
            <w:tcW w:w="4492" w:type="dxa"/>
            <w:shd w:val="clear" w:color="auto" w:fill="auto"/>
            <w:noWrap/>
            <w:vAlign w:val="center"/>
            <w:hideMark/>
          </w:tcPr>
          <w:p w14:paraId="4543359A"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其他支持和辅助运输业；旅行社活动</w:t>
            </w:r>
          </w:p>
        </w:tc>
        <w:tc>
          <w:tcPr>
            <w:tcW w:w="1080" w:type="dxa"/>
            <w:shd w:val="clear" w:color="auto" w:fill="auto"/>
            <w:noWrap/>
            <w:vAlign w:val="center"/>
            <w:hideMark/>
          </w:tcPr>
          <w:p w14:paraId="3E6C32E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-4.17%</w:t>
            </w:r>
          </w:p>
        </w:tc>
      </w:tr>
      <w:tr w:rsidR="008E512A" w:rsidRPr="008E512A" w14:paraId="1FA7A518" w14:textId="77777777" w:rsidTr="008E512A">
        <w:trPr>
          <w:trHeight w:val="270"/>
          <w:jc w:val="center"/>
        </w:trPr>
        <w:tc>
          <w:tcPr>
            <w:tcW w:w="4492" w:type="dxa"/>
            <w:shd w:val="clear" w:color="000000" w:fill="FFFF00"/>
            <w:noWrap/>
            <w:vAlign w:val="center"/>
            <w:hideMark/>
          </w:tcPr>
          <w:p w14:paraId="3D676DA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其他非金属矿物制品业</w:t>
            </w:r>
          </w:p>
        </w:tc>
        <w:tc>
          <w:tcPr>
            <w:tcW w:w="1080" w:type="dxa"/>
            <w:shd w:val="clear" w:color="000000" w:fill="FFFF00"/>
            <w:noWrap/>
            <w:vAlign w:val="center"/>
            <w:hideMark/>
          </w:tcPr>
          <w:p w14:paraId="43E768A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-4.15%</w:t>
            </w:r>
          </w:p>
        </w:tc>
      </w:tr>
      <w:tr w:rsidR="008E512A" w:rsidRPr="008E512A" w14:paraId="111E31AB" w14:textId="77777777" w:rsidTr="008E512A">
        <w:trPr>
          <w:trHeight w:val="270"/>
          <w:jc w:val="center"/>
        </w:trPr>
        <w:tc>
          <w:tcPr>
            <w:tcW w:w="4492" w:type="dxa"/>
            <w:shd w:val="clear" w:color="000000" w:fill="FFFF00"/>
            <w:noWrap/>
            <w:vAlign w:val="center"/>
            <w:hideMark/>
          </w:tcPr>
          <w:p w14:paraId="7D7540F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橡胶和塑料制品业</w:t>
            </w:r>
          </w:p>
        </w:tc>
        <w:tc>
          <w:tcPr>
            <w:tcW w:w="1080" w:type="dxa"/>
            <w:shd w:val="clear" w:color="000000" w:fill="FFFF00"/>
            <w:noWrap/>
            <w:vAlign w:val="center"/>
            <w:hideMark/>
          </w:tcPr>
          <w:p w14:paraId="1649325F"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-4.12%</w:t>
            </w:r>
          </w:p>
        </w:tc>
      </w:tr>
      <w:tr w:rsidR="008E512A" w:rsidRPr="008E512A" w14:paraId="09CB659F" w14:textId="77777777" w:rsidTr="008E512A">
        <w:trPr>
          <w:trHeight w:val="270"/>
          <w:jc w:val="center"/>
        </w:trPr>
        <w:tc>
          <w:tcPr>
            <w:tcW w:w="4492" w:type="dxa"/>
            <w:shd w:val="clear" w:color="000000" w:fill="FFFF00"/>
            <w:noWrap/>
            <w:vAlign w:val="center"/>
            <w:hideMark/>
          </w:tcPr>
          <w:p w14:paraId="4E6427B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其他制造业（含回收利用）</w:t>
            </w:r>
          </w:p>
        </w:tc>
        <w:tc>
          <w:tcPr>
            <w:tcW w:w="1080" w:type="dxa"/>
            <w:shd w:val="clear" w:color="000000" w:fill="FFFF00"/>
            <w:noWrap/>
            <w:vAlign w:val="center"/>
            <w:hideMark/>
          </w:tcPr>
          <w:p w14:paraId="735472F7"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-4.05%</w:t>
            </w:r>
          </w:p>
        </w:tc>
      </w:tr>
      <w:tr w:rsidR="008E512A" w:rsidRPr="008E512A" w14:paraId="56EF52C3" w14:textId="77777777" w:rsidTr="008E512A">
        <w:trPr>
          <w:trHeight w:val="270"/>
          <w:jc w:val="center"/>
        </w:trPr>
        <w:tc>
          <w:tcPr>
            <w:tcW w:w="4492" w:type="dxa"/>
            <w:shd w:val="clear" w:color="000000" w:fill="FFFF00"/>
            <w:noWrap/>
            <w:vAlign w:val="center"/>
            <w:hideMark/>
          </w:tcPr>
          <w:p w14:paraId="5B0629DA"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设备制造业</w:t>
            </w:r>
          </w:p>
        </w:tc>
        <w:tc>
          <w:tcPr>
            <w:tcW w:w="1080" w:type="dxa"/>
            <w:shd w:val="clear" w:color="000000" w:fill="FFFF00"/>
            <w:noWrap/>
            <w:vAlign w:val="center"/>
            <w:hideMark/>
          </w:tcPr>
          <w:p w14:paraId="168066AA"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-4.03%</w:t>
            </w:r>
          </w:p>
        </w:tc>
      </w:tr>
      <w:tr w:rsidR="008E512A" w:rsidRPr="008E512A" w14:paraId="1D2EA371" w14:textId="77777777" w:rsidTr="008E512A">
        <w:trPr>
          <w:trHeight w:val="270"/>
          <w:jc w:val="center"/>
        </w:trPr>
        <w:tc>
          <w:tcPr>
            <w:tcW w:w="4492" w:type="dxa"/>
            <w:shd w:val="clear" w:color="auto" w:fill="auto"/>
            <w:noWrap/>
            <w:vAlign w:val="center"/>
            <w:hideMark/>
          </w:tcPr>
          <w:p w14:paraId="3646D5D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租赁和商务服务业</w:t>
            </w:r>
          </w:p>
        </w:tc>
        <w:tc>
          <w:tcPr>
            <w:tcW w:w="1080" w:type="dxa"/>
            <w:shd w:val="clear" w:color="auto" w:fill="auto"/>
            <w:noWrap/>
            <w:vAlign w:val="center"/>
            <w:hideMark/>
          </w:tcPr>
          <w:p w14:paraId="56873CA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-3.99%</w:t>
            </w:r>
          </w:p>
        </w:tc>
      </w:tr>
      <w:tr w:rsidR="008E512A" w:rsidRPr="008E512A" w14:paraId="16F0419B" w14:textId="77777777" w:rsidTr="008E512A">
        <w:trPr>
          <w:trHeight w:val="270"/>
          <w:jc w:val="center"/>
        </w:trPr>
        <w:tc>
          <w:tcPr>
            <w:tcW w:w="4492" w:type="dxa"/>
            <w:shd w:val="clear" w:color="auto" w:fill="auto"/>
            <w:noWrap/>
            <w:vAlign w:val="center"/>
            <w:hideMark/>
          </w:tcPr>
          <w:p w14:paraId="2140F88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其他社区、社会和个人服务</w:t>
            </w:r>
          </w:p>
        </w:tc>
        <w:tc>
          <w:tcPr>
            <w:tcW w:w="1080" w:type="dxa"/>
            <w:shd w:val="clear" w:color="auto" w:fill="auto"/>
            <w:noWrap/>
            <w:vAlign w:val="center"/>
            <w:hideMark/>
          </w:tcPr>
          <w:p w14:paraId="548BEC2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-3.99%</w:t>
            </w:r>
          </w:p>
        </w:tc>
      </w:tr>
      <w:tr w:rsidR="008E512A" w:rsidRPr="008E512A" w14:paraId="7C46AE40" w14:textId="77777777" w:rsidTr="008E512A">
        <w:trPr>
          <w:trHeight w:val="270"/>
          <w:jc w:val="center"/>
        </w:trPr>
        <w:tc>
          <w:tcPr>
            <w:tcW w:w="4492" w:type="dxa"/>
            <w:shd w:val="clear" w:color="auto" w:fill="auto"/>
            <w:noWrap/>
            <w:vAlign w:val="center"/>
            <w:hideMark/>
          </w:tcPr>
          <w:p w14:paraId="1A11A72F"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教育</w:t>
            </w:r>
          </w:p>
        </w:tc>
        <w:tc>
          <w:tcPr>
            <w:tcW w:w="1080" w:type="dxa"/>
            <w:shd w:val="clear" w:color="auto" w:fill="auto"/>
            <w:noWrap/>
            <w:vAlign w:val="center"/>
            <w:hideMark/>
          </w:tcPr>
          <w:p w14:paraId="324781AE"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-3.93%</w:t>
            </w:r>
          </w:p>
        </w:tc>
      </w:tr>
      <w:tr w:rsidR="008E512A" w:rsidRPr="008E512A" w14:paraId="6E8AFA7F" w14:textId="77777777" w:rsidTr="008E512A">
        <w:trPr>
          <w:trHeight w:val="270"/>
          <w:jc w:val="center"/>
        </w:trPr>
        <w:tc>
          <w:tcPr>
            <w:tcW w:w="4492" w:type="dxa"/>
            <w:shd w:val="clear" w:color="000000" w:fill="FFFF00"/>
            <w:noWrap/>
            <w:vAlign w:val="center"/>
            <w:hideMark/>
          </w:tcPr>
          <w:p w14:paraId="3E97B660"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运输设备业</w:t>
            </w:r>
          </w:p>
        </w:tc>
        <w:tc>
          <w:tcPr>
            <w:tcW w:w="1080" w:type="dxa"/>
            <w:shd w:val="clear" w:color="000000" w:fill="FFFF00"/>
            <w:noWrap/>
            <w:vAlign w:val="center"/>
            <w:hideMark/>
          </w:tcPr>
          <w:p w14:paraId="5D3C54B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-3.88%</w:t>
            </w:r>
          </w:p>
        </w:tc>
      </w:tr>
      <w:tr w:rsidR="008E512A" w:rsidRPr="008E512A" w14:paraId="4F399173" w14:textId="77777777" w:rsidTr="008E512A">
        <w:trPr>
          <w:trHeight w:val="270"/>
          <w:jc w:val="center"/>
        </w:trPr>
        <w:tc>
          <w:tcPr>
            <w:tcW w:w="4492" w:type="dxa"/>
            <w:shd w:val="clear" w:color="auto" w:fill="auto"/>
            <w:noWrap/>
            <w:vAlign w:val="center"/>
            <w:hideMark/>
          </w:tcPr>
          <w:p w14:paraId="64B8CA4D"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酒店和餐饮业</w:t>
            </w:r>
          </w:p>
        </w:tc>
        <w:tc>
          <w:tcPr>
            <w:tcW w:w="1080" w:type="dxa"/>
            <w:shd w:val="clear" w:color="auto" w:fill="auto"/>
            <w:noWrap/>
            <w:vAlign w:val="center"/>
            <w:hideMark/>
          </w:tcPr>
          <w:p w14:paraId="2035E90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-3.71%</w:t>
            </w:r>
          </w:p>
        </w:tc>
      </w:tr>
      <w:tr w:rsidR="008E512A" w:rsidRPr="008E512A" w14:paraId="5C1CE4F0" w14:textId="77777777" w:rsidTr="008E512A">
        <w:trPr>
          <w:trHeight w:val="270"/>
          <w:jc w:val="center"/>
        </w:trPr>
        <w:tc>
          <w:tcPr>
            <w:tcW w:w="4492" w:type="dxa"/>
            <w:shd w:val="clear" w:color="auto" w:fill="auto"/>
            <w:noWrap/>
            <w:vAlign w:val="center"/>
            <w:hideMark/>
          </w:tcPr>
          <w:p w14:paraId="6E8DD5CC"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水路运输业</w:t>
            </w:r>
          </w:p>
        </w:tc>
        <w:tc>
          <w:tcPr>
            <w:tcW w:w="1080" w:type="dxa"/>
            <w:shd w:val="clear" w:color="auto" w:fill="auto"/>
            <w:noWrap/>
            <w:vAlign w:val="center"/>
            <w:hideMark/>
          </w:tcPr>
          <w:p w14:paraId="524FD7F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-3.28%</w:t>
            </w:r>
          </w:p>
        </w:tc>
      </w:tr>
      <w:tr w:rsidR="008E512A" w:rsidRPr="008E512A" w14:paraId="1D2C1154" w14:textId="77777777" w:rsidTr="008E512A">
        <w:trPr>
          <w:trHeight w:val="270"/>
          <w:jc w:val="center"/>
        </w:trPr>
        <w:tc>
          <w:tcPr>
            <w:tcW w:w="4492" w:type="dxa"/>
            <w:shd w:val="clear" w:color="000000" w:fill="FFFF00"/>
            <w:noWrap/>
            <w:vAlign w:val="center"/>
            <w:hideMark/>
          </w:tcPr>
          <w:p w14:paraId="5B87AC98"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纺织材料和纺织制品业</w:t>
            </w:r>
          </w:p>
        </w:tc>
        <w:tc>
          <w:tcPr>
            <w:tcW w:w="1080" w:type="dxa"/>
            <w:shd w:val="clear" w:color="000000" w:fill="FFFF00"/>
            <w:noWrap/>
            <w:vAlign w:val="center"/>
            <w:hideMark/>
          </w:tcPr>
          <w:p w14:paraId="7EF52226" w14:textId="77777777" w:rsidR="008E512A" w:rsidRPr="008E512A" w:rsidRDefault="008E512A" w:rsidP="008E512A">
            <w:pPr>
              <w:widowControl/>
              <w:jc w:val="center"/>
              <w:rPr>
                <w:rFonts w:ascii="宋体" w:eastAsia="宋体" w:hAnsi="宋体" w:cs="宋体"/>
                <w:color w:val="000000"/>
                <w:kern w:val="0"/>
                <w:sz w:val="18"/>
                <w:szCs w:val="18"/>
              </w:rPr>
            </w:pPr>
            <w:r w:rsidRPr="008E512A">
              <w:rPr>
                <w:rFonts w:ascii="宋体" w:eastAsia="宋体" w:hAnsi="宋体" w:cs="宋体" w:hint="eastAsia"/>
                <w:color w:val="000000"/>
                <w:kern w:val="0"/>
                <w:sz w:val="18"/>
                <w:szCs w:val="18"/>
              </w:rPr>
              <w:t>-3.09%</w:t>
            </w:r>
          </w:p>
        </w:tc>
      </w:tr>
    </w:tbl>
    <w:p w14:paraId="670FBC92" w14:textId="77777777" w:rsidR="0070118B" w:rsidRPr="00CD328F" w:rsidRDefault="0070118B" w:rsidP="00506398">
      <w:pPr>
        <w:spacing w:line="360" w:lineRule="auto"/>
        <w:jc w:val="center"/>
        <w:rPr>
          <w:rFonts w:ascii="Times New Roman" w:eastAsia="宋体" w:hAnsi="Times New Roman" w:cs="Times New Roman"/>
          <w:sz w:val="24"/>
          <w:szCs w:val="24"/>
        </w:rPr>
      </w:pPr>
    </w:p>
    <w:sectPr w:rsidR="0070118B" w:rsidRPr="00CD328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DC6A0" w14:textId="77777777" w:rsidR="00963475" w:rsidRDefault="00963475" w:rsidP="00D44972">
      <w:r>
        <w:separator/>
      </w:r>
    </w:p>
  </w:endnote>
  <w:endnote w:type="continuationSeparator" w:id="0">
    <w:p w14:paraId="3EB7985B" w14:textId="77777777" w:rsidR="00963475" w:rsidRDefault="00963475" w:rsidP="00D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CF33C" w14:textId="77777777" w:rsidR="00963475" w:rsidRDefault="00963475" w:rsidP="00D44972">
      <w:r>
        <w:separator/>
      </w:r>
    </w:p>
  </w:footnote>
  <w:footnote w:type="continuationSeparator" w:id="0">
    <w:p w14:paraId="4F2D91A2" w14:textId="77777777" w:rsidR="00963475" w:rsidRDefault="00963475" w:rsidP="00D4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28F3" w14:textId="3E69A6ED" w:rsidR="00D44972" w:rsidRDefault="00D44972">
    <w:pPr>
      <w:pStyle w:val="a3"/>
    </w:pPr>
    <w:r>
      <w:rPr>
        <w:noProof/>
      </w:rPr>
      <mc:AlternateContent>
        <mc:Choice Requires="wps">
          <w:drawing>
            <wp:anchor distT="0" distB="0" distL="118745" distR="118745" simplePos="0" relativeHeight="251659264" behindDoc="1" locked="0" layoutInCell="1" allowOverlap="0" wp14:anchorId="76359E72" wp14:editId="020C7F2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矩形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55"/>
    <w:rsid w:val="00006AC4"/>
    <w:rsid w:val="00030BDE"/>
    <w:rsid w:val="0007302D"/>
    <w:rsid w:val="000E6CCC"/>
    <w:rsid w:val="000F7043"/>
    <w:rsid w:val="001657EF"/>
    <w:rsid w:val="001A5BBB"/>
    <w:rsid w:val="001D3A96"/>
    <w:rsid w:val="002034D7"/>
    <w:rsid w:val="002041B5"/>
    <w:rsid w:val="00210905"/>
    <w:rsid w:val="0021446C"/>
    <w:rsid w:val="00227E8A"/>
    <w:rsid w:val="002E1669"/>
    <w:rsid w:val="0030403D"/>
    <w:rsid w:val="0033361A"/>
    <w:rsid w:val="0033543A"/>
    <w:rsid w:val="0034121A"/>
    <w:rsid w:val="00364641"/>
    <w:rsid w:val="003B0439"/>
    <w:rsid w:val="003E40C8"/>
    <w:rsid w:val="00420555"/>
    <w:rsid w:val="00450A03"/>
    <w:rsid w:val="00484922"/>
    <w:rsid w:val="004E066A"/>
    <w:rsid w:val="004F5D81"/>
    <w:rsid w:val="00506398"/>
    <w:rsid w:val="00510CF4"/>
    <w:rsid w:val="0054646B"/>
    <w:rsid w:val="00581E14"/>
    <w:rsid w:val="00590700"/>
    <w:rsid w:val="005B7DA5"/>
    <w:rsid w:val="005F1EFD"/>
    <w:rsid w:val="00626C75"/>
    <w:rsid w:val="0063138E"/>
    <w:rsid w:val="0066223B"/>
    <w:rsid w:val="0066259E"/>
    <w:rsid w:val="00673ABE"/>
    <w:rsid w:val="00696DBB"/>
    <w:rsid w:val="006B6952"/>
    <w:rsid w:val="006C3B74"/>
    <w:rsid w:val="006E6B95"/>
    <w:rsid w:val="0070118B"/>
    <w:rsid w:val="0072145D"/>
    <w:rsid w:val="00735A5F"/>
    <w:rsid w:val="0077323E"/>
    <w:rsid w:val="007737BE"/>
    <w:rsid w:val="007C10A0"/>
    <w:rsid w:val="007C1E64"/>
    <w:rsid w:val="00883482"/>
    <w:rsid w:val="00884DA6"/>
    <w:rsid w:val="008B2ABC"/>
    <w:rsid w:val="008B48BB"/>
    <w:rsid w:val="008E512A"/>
    <w:rsid w:val="0091397A"/>
    <w:rsid w:val="00930401"/>
    <w:rsid w:val="00934FD1"/>
    <w:rsid w:val="00963475"/>
    <w:rsid w:val="00971781"/>
    <w:rsid w:val="00973962"/>
    <w:rsid w:val="009A228C"/>
    <w:rsid w:val="009F1DB0"/>
    <w:rsid w:val="00A522C7"/>
    <w:rsid w:val="00A62132"/>
    <w:rsid w:val="00A62A9C"/>
    <w:rsid w:val="00A76629"/>
    <w:rsid w:val="00A768B8"/>
    <w:rsid w:val="00A77D08"/>
    <w:rsid w:val="00A952E7"/>
    <w:rsid w:val="00AB160F"/>
    <w:rsid w:val="00AC4730"/>
    <w:rsid w:val="00B1027A"/>
    <w:rsid w:val="00B35328"/>
    <w:rsid w:val="00B538D5"/>
    <w:rsid w:val="00BC6921"/>
    <w:rsid w:val="00BF2760"/>
    <w:rsid w:val="00C15CD7"/>
    <w:rsid w:val="00C57659"/>
    <w:rsid w:val="00C57878"/>
    <w:rsid w:val="00C968D0"/>
    <w:rsid w:val="00CA2FAF"/>
    <w:rsid w:val="00CB292B"/>
    <w:rsid w:val="00CC1B60"/>
    <w:rsid w:val="00CC52EF"/>
    <w:rsid w:val="00CD328F"/>
    <w:rsid w:val="00CE77E0"/>
    <w:rsid w:val="00D16E38"/>
    <w:rsid w:val="00D269D0"/>
    <w:rsid w:val="00D44972"/>
    <w:rsid w:val="00D70769"/>
    <w:rsid w:val="00D90D2D"/>
    <w:rsid w:val="00DB06A6"/>
    <w:rsid w:val="00DB1B58"/>
    <w:rsid w:val="00E231CC"/>
    <w:rsid w:val="00E25128"/>
    <w:rsid w:val="00E5333D"/>
    <w:rsid w:val="00E5361B"/>
    <w:rsid w:val="00E64D05"/>
    <w:rsid w:val="00E8756C"/>
    <w:rsid w:val="00EB602B"/>
    <w:rsid w:val="00EC5B11"/>
    <w:rsid w:val="00F16000"/>
    <w:rsid w:val="00F21683"/>
    <w:rsid w:val="00F30C3C"/>
    <w:rsid w:val="00F5690F"/>
    <w:rsid w:val="00FB13AE"/>
    <w:rsid w:val="00FB312C"/>
    <w:rsid w:val="00FD0D29"/>
    <w:rsid w:val="00FE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32">
      <w:bodyDiv w:val="1"/>
      <w:marLeft w:val="0"/>
      <w:marRight w:val="0"/>
      <w:marTop w:val="0"/>
      <w:marBottom w:val="0"/>
      <w:divBdr>
        <w:top w:val="none" w:sz="0" w:space="0" w:color="auto"/>
        <w:left w:val="none" w:sz="0" w:space="0" w:color="auto"/>
        <w:bottom w:val="none" w:sz="0" w:space="0" w:color="auto"/>
        <w:right w:val="none" w:sz="0" w:space="0" w:color="auto"/>
      </w:divBdr>
    </w:div>
    <w:div w:id="293024037">
      <w:bodyDiv w:val="1"/>
      <w:marLeft w:val="0"/>
      <w:marRight w:val="0"/>
      <w:marTop w:val="0"/>
      <w:marBottom w:val="0"/>
      <w:divBdr>
        <w:top w:val="none" w:sz="0" w:space="0" w:color="auto"/>
        <w:left w:val="none" w:sz="0" w:space="0" w:color="auto"/>
        <w:bottom w:val="none" w:sz="0" w:space="0" w:color="auto"/>
        <w:right w:val="none" w:sz="0" w:space="0" w:color="auto"/>
      </w:divBdr>
    </w:div>
    <w:div w:id="880364196">
      <w:bodyDiv w:val="1"/>
      <w:marLeft w:val="0"/>
      <w:marRight w:val="0"/>
      <w:marTop w:val="0"/>
      <w:marBottom w:val="0"/>
      <w:divBdr>
        <w:top w:val="none" w:sz="0" w:space="0" w:color="auto"/>
        <w:left w:val="none" w:sz="0" w:space="0" w:color="auto"/>
        <w:bottom w:val="none" w:sz="0" w:space="0" w:color="auto"/>
        <w:right w:val="none" w:sz="0" w:space="0" w:color="auto"/>
      </w:divBdr>
    </w:div>
    <w:div w:id="926891293">
      <w:bodyDiv w:val="1"/>
      <w:marLeft w:val="0"/>
      <w:marRight w:val="0"/>
      <w:marTop w:val="0"/>
      <w:marBottom w:val="0"/>
      <w:divBdr>
        <w:top w:val="none" w:sz="0" w:space="0" w:color="auto"/>
        <w:left w:val="none" w:sz="0" w:space="0" w:color="auto"/>
        <w:bottom w:val="none" w:sz="0" w:space="0" w:color="auto"/>
        <w:right w:val="none" w:sz="0" w:space="0" w:color="auto"/>
      </w:divBdr>
    </w:div>
    <w:div w:id="1166630365">
      <w:bodyDiv w:val="1"/>
      <w:marLeft w:val="0"/>
      <w:marRight w:val="0"/>
      <w:marTop w:val="0"/>
      <w:marBottom w:val="0"/>
      <w:divBdr>
        <w:top w:val="none" w:sz="0" w:space="0" w:color="auto"/>
        <w:left w:val="none" w:sz="0" w:space="0" w:color="auto"/>
        <w:bottom w:val="none" w:sz="0" w:space="0" w:color="auto"/>
        <w:right w:val="none" w:sz="0" w:space="0" w:color="auto"/>
      </w:divBdr>
    </w:div>
    <w:div w:id="1293096420">
      <w:bodyDiv w:val="1"/>
      <w:marLeft w:val="0"/>
      <w:marRight w:val="0"/>
      <w:marTop w:val="0"/>
      <w:marBottom w:val="0"/>
      <w:divBdr>
        <w:top w:val="none" w:sz="0" w:space="0" w:color="auto"/>
        <w:left w:val="none" w:sz="0" w:space="0" w:color="auto"/>
        <w:bottom w:val="none" w:sz="0" w:space="0" w:color="auto"/>
        <w:right w:val="none" w:sz="0" w:space="0" w:color="auto"/>
      </w:divBdr>
    </w:div>
    <w:div w:id="1765147955">
      <w:bodyDiv w:val="1"/>
      <w:marLeft w:val="0"/>
      <w:marRight w:val="0"/>
      <w:marTop w:val="0"/>
      <w:marBottom w:val="0"/>
      <w:divBdr>
        <w:top w:val="none" w:sz="0" w:space="0" w:color="auto"/>
        <w:left w:val="none" w:sz="0" w:space="0" w:color="auto"/>
        <w:bottom w:val="none" w:sz="0" w:space="0" w:color="auto"/>
        <w:right w:val="none" w:sz="0" w:space="0" w:color="auto"/>
      </w:divBdr>
    </w:div>
    <w:div w:id="1987541449">
      <w:bodyDiv w:val="1"/>
      <w:marLeft w:val="0"/>
      <w:marRight w:val="0"/>
      <w:marTop w:val="0"/>
      <w:marBottom w:val="0"/>
      <w:divBdr>
        <w:top w:val="none" w:sz="0" w:space="0" w:color="auto"/>
        <w:left w:val="none" w:sz="0" w:space="0" w:color="auto"/>
        <w:bottom w:val="none" w:sz="0" w:space="0" w:color="auto"/>
        <w:right w:val="none" w:sz="0" w:space="0" w:color="auto"/>
      </w:divBdr>
    </w:div>
    <w:div w:id="2086560475">
      <w:bodyDiv w:val="1"/>
      <w:marLeft w:val="0"/>
      <w:marRight w:val="0"/>
      <w:marTop w:val="0"/>
      <w:marBottom w:val="0"/>
      <w:divBdr>
        <w:top w:val="none" w:sz="0" w:space="0" w:color="auto"/>
        <w:left w:val="none" w:sz="0" w:space="0" w:color="auto"/>
        <w:bottom w:val="none" w:sz="0" w:space="0" w:color="auto"/>
        <w:right w:val="none" w:sz="0" w:space="0" w:color="auto"/>
      </w:divBdr>
    </w:div>
    <w:div w:id="21160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190A-6E24-43FA-AFBC-2D16F982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shelley</cp:lastModifiedBy>
  <cp:revision>13</cp:revision>
  <dcterms:created xsi:type="dcterms:W3CDTF">2017-07-31T01:30:00Z</dcterms:created>
  <dcterms:modified xsi:type="dcterms:W3CDTF">2017-08-06T16:15:00Z</dcterms:modified>
</cp:coreProperties>
</file>