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7D4" w14:textId="77777777" w:rsidR="00D44972" w:rsidRPr="00CD328F" w:rsidRDefault="00D44972" w:rsidP="00D44972">
      <w:pPr>
        <w:spacing w:line="360" w:lineRule="auto"/>
        <w:jc w:val="center"/>
        <w:rPr>
          <w:rFonts w:ascii="Times New Roman" w:eastAsia="宋体" w:hAnsi="Times New Roman" w:cs="Times New Roman"/>
          <w:sz w:val="24"/>
          <w:szCs w:val="24"/>
        </w:rPr>
      </w:pPr>
    </w:p>
    <w:p w14:paraId="0313FB33" w14:textId="661CE561"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D16E38">
        <w:rPr>
          <w:rFonts w:ascii="Times New Roman" w:eastAsia="宋体" w:hAnsi="Times New Roman" w:cs="Times New Roman" w:hint="eastAsia"/>
          <w:b/>
          <w:sz w:val="30"/>
          <w:szCs w:val="30"/>
        </w:rPr>
        <w:t>4</w:t>
      </w:r>
      <w:r w:rsidR="00A768B8" w:rsidRPr="00CD328F">
        <w:rPr>
          <w:rFonts w:ascii="Times New Roman" w:eastAsia="宋体" w:hAnsi="Times New Roman" w:cs="Times New Roman"/>
          <w:b/>
          <w:sz w:val="30"/>
          <w:szCs w:val="30"/>
        </w:rPr>
        <w:t>月）</w:t>
      </w:r>
    </w:p>
    <w:p w14:paraId="5271EBD1" w14:textId="77777777" w:rsidR="00696DBB" w:rsidRPr="00D16E38" w:rsidRDefault="00696DBB" w:rsidP="00D44972">
      <w:pPr>
        <w:spacing w:line="360" w:lineRule="auto"/>
        <w:jc w:val="center"/>
        <w:rPr>
          <w:rFonts w:ascii="Times New Roman" w:eastAsia="宋体" w:hAnsi="Times New Roman" w:cs="Times New Roman"/>
          <w:b/>
          <w:sz w:val="30"/>
          <w:szCs w:val="30"/>
        </w:rPr>
      </w:pPr>
    </w:p>
    <w:p w14:paraId="52B80F69" w14:textId="6631565D" w:rsidR="00B35328" w:rsidRPr="00CD328F" w:rsidRDefault="00F30C3C"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D16E38">
        <w:rPr>
          <w:rFonts w:ascii="Times New Roman" w:eastAsia="宋体" w:hAnsi="Times New Roman" w:cs="Times New Roman" w:hint="eastAsia"/>
          <w:b/>
          <w:sz w:val="24"/>
          <w:szCs w:val="24"/>
        </w:rPr>
        <w:t>4</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环比贬值</w:t>
      </w:r>
      <w:r w:rsidR="00030BDE" w:rsidRPr="000F7043">
        <w:rPr>
          <w:rFonts w:ascii="Times New Roman" w:eastAsia="宋体" w:hAnsi="Times New Roman" w:cs="Times New Roman"/>
          <w:b/>
          <w:sz w:val="24"/>
          <w:szCs w:val="24"/>
        </w:rPr>
        <w:t>0.</w:t>
      </w:r>
      <w:r w:rsidR="006E6B95">
        <w:rPr>
          <w:rFonts w:ascii="Times New Roman" w:eastAsia="宋体" w:hAnsi="Times New Roman" w:cs="Times New Roman" w:hint="eastAsia"/>
          <w:b/>
          <w:sz w:val="24"/>
          <w:szCs w:val="24"/>
        </w:rPr>
        <w:t>57</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上年同比贬值</w:t>
      </w:r>
      <w:r w:rsidR="006E6B95">
        <w:rPr>
          <w:rFonts w:ascii="Times New Roman" w:eastAsia="宋体" w:hAnsi="Times New Roman" w:cs="Times New Roman" w:hint="eastAsia"/>
          <w:b/>
          <w:sz w:val="24"/>
          <w:szCs w:val="24"/>
        </w:rPr>
        <w:t>4</w:t>
      </w:r>
      <w:r w:rsidR="0033361A" w:rsidRPr="000F7043">
        <w:rPr>
          <w:rFonts w:ascii="Times New Roman" w:eastAsia="宋体" w:hAnsi="Times New Roman" w:cs="Times New Roman"/>
          <w:b/>
          <w:sz w:val="24"/>
          <w:szCs w:val="24"/>
        </w:rPr>
        <w:t>.</w:t>
      </w:r>
      <w:r w:rsidR="006E6B95">
        <w:rPr>
          <w:rFonts w:ascii="Times New Roman" w:eastAsia="宋体" w:hAnsi="Times New Roman" w:cs="Times New Roman" w:hint="eastAsia"/>
          <w:b/>
          <w:sz w:val="24"/>
          <w:szCs w:val="24"/>
        </w:rPr>
        <w:t>49</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。同一时期，</w:t>
      </w:r>
      <w:r w:rsidR="0033361A" w:rsidRPr="00CD328F">
        <w:rPr>
          <w:rFonts w:ascii="Times New Roman" w:eastAsia="宋体" w:hAnsi="Times New Roman" w:cs="Times New Roman"/>
          <w:sz w:val="24"/>
          <w:szCs w:val="24"/>
        </w:rPr>
        <w:t>BIS</w:t>
      </w:r>
      <w:r w:rsidR="0033361A" w:rsidRPr="00CD328F">
        <w:rPr>
          <w:rFonts w:ascii="Times New Roman" w:eastAsia="宋体" w:hAnsi="Times New Roman" w:cs="Times New Roman"/>
          <w:sz w:val="24"/>
          <w:szCs w:val="24"/>
        </w:rPr>
        <w:t>人民币名义有效汇率</w:t>
      </w:r>
      <w:r w:rsidR="001A5BBB" w:rsidRPr="00CD328F">
        <w:rPr>
          <w:rFonts w:ascii="Times New Roman" w:eastAsia="宋体" w:hAnsi="Times New Roman" w:cs="Times New Roman"/>
          <w:sz w:val="24"/>
          <w:szCs w:val="24"/>
        </w:rPr>
        <w:t>上月环比贬值</w:t>
      </w:r>
      <w:r w:rsidR="001A5BBB" w:rsidRPr="00CD328F">
        <w:rPr>
          <w:rFonts w:ascii="Times New Roman" w:eastAsia="宋体" w:hAnsi="Times New Roman" w:cs="Times New Roman"/>
          <w:sz w:val="24"/>
          <w:szCs w:val="24"/>
        </w:rPr>
        <w:t>0.</w:t>
      </w:r>
      <w:r w:rsidR="006E6B95">
        <w:rPr>
          <w:rFonts w:ascii="Times New Roman" w:eastAsia="宋体" w:hAnsi="Times New Roman" w:cs="Times New Roman" w:hint="eastAsia"/>
          <w:sz w:val="24"/>
          <w:szCs w:val="24"/>
        </w:rPr>
        <w:t>64</w:t>
      </w:r>
      <w:r w:rsidR="001A5BBB" w:rsidRPr="00CD328F">
        <w:rPr>
          <w:rFonts w:ascii="Times New Roman" w:eastAsia="宋体" w:hAnsi="Times New Roman" w:cs="Times New Roman"/>
          <w:sz w:val="24"/>
          <w:szCs w:val="24"/>
        </w:rPr>
        <w:t>%</w:t>
      </w:r>
      <w:r w:rsidR="001A5BBB" w:rsidRPr="00CD328F">
        <w:rPr>
          <w:rFonts w:ascii="Times New Roman" w:eastAsia="宋体" w:hAnsi="Times New Roman" w:cs="Times New Roman"/>
          <w:sz w:val="24"/>
          <w:szCs w:val="24"/>
        </w:rPr>
        <w:t>，上年同比贬值</w:t>
      </w:r>
      <w:r w:rsidR="006E6B95">
        <w:rPr>
          <w:rFonts w:ascii="Times New Roman" w:eastAsia="宋体" w:hAnsi="Times New Roman" w:cs="Times New Roman" w:hint="eastAsia"/>
          <w:sz w:val="24"/>
          <w:szCs w:val="24"/>
        </w:rPr>
        <w:t>4.45</w:t>
      </w:r>
      <w:r w:rsidR="001A5BBB" w:rsidRPr="00CD328F">
        <w:rPr>
          <w:rFonts w:ascii="Times New Roman" w:eastAsia="宋体" w:hAnsi="Times New Roman" w:cs="Times New Roman"/>
          <w:sz w:val="24"/>
          <w:szCs w:val="24"/>
        </w:rPr>
        <w:t>%</w:t>
      </w:r>
      <w:r w:rsidR="00CC1B60" w:rsidRPr="00CD328F">
        <w:rPr>
          <w:rFonts w:ascii="Times New Roman" w:eastAsia="宋体" w:hAnsi="Times New Roman" w:cs="Times New Roman"/>
          <w:sz w:val="24"/>
          <w:szCs w:val="24"/>
        </w:rPr>
        <w:t>，增加</w:t>
      </w:r>
      <w:proofErr w:type="gramStart"/>
      <w:r w:rsidR="00CC1B60" w:rsidRPr="00CD328F">
        <w:rPr>
          <w:rFonts w:ascii="Times New Roman" w:eastAsia="宋体" w:hAnsi="Times New Roman" w:cs="Times New Roman"/>
          <w:sz w:val="24"/>
          <w:szCs w:val="24"/>
        </w:rPr>
        <w:t>值有效</w:t>
      </w:r>
      <w:proofErr w:type="gramEnd"/>
      <w:r w:rsidR="00CC1B60" w:rsidRPr="00CD328F">
        <w:rPr>
          <w:rFonts w:ascii="Times New Roman" w:eastAsia="宋体" w:hAnsi="Times New Roman" w:cs="Times New Roman"/>
          <w:sz w:val="24"/>
          <w:szCs w:val="24"/>
        </w:rPr>
        <w:t>汇率月环比贬值幅度不及</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，年同比贬值幅度高于</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w:t>
      </w:r>
      <w:r w:rsidR="009F1DB0">
        <w:rPr>
          <w:rFonts w:ascii="Times New Roman" w:eastAsia="宋体" w:hAnsi="Times New Roman" w:cs="Times New Roman" w:hint="eastAsia"/>
          <w:sz w:val="24"/>
          <w:szCs w:val="24"/>
        </w:rPr>
        <w:t>其他代表性</w:t>
      </w:r>
      <w:proofErr w:type="gramStart"/>
      <w:r w:rsidR="009F1DB0">
        <w:rPr>
          <w:rFonts w:ascii="Times New Roman" w:eastAsia="宋体" w:hAnsi="Times New Roman" w:cs="Times New Roman" w:hint="eastAsia"/>
          <w:sz w:val="24"/>
          <w:szCs w:val="24"/>
        </w:rPr>
        <w:t>传统汇率</w:t>
      </w:r>
      <w:proofErr w:type="gramEnd"/>
      <w:r w:rsidR="009F1DB0">
        <w:rPr>
          <w:rFonts w:ascii="Times New Roman" w:eastAsia="宋体" w:hAnsi="Times New Roman" w:cs="Times New Roman" w:hint="eastAsia"/>
          <w:sz w:val="24"/>
          <w:szCs w:val="24"/>
        </w:rPr>
        <w:t>走势如下：</w:t>
      </w:r>
      <w:r w:rsidR="00210905" w:rsidRPr="00CD328F">
        <w:rPr>
          <w:rFonts w:ascii="Times New Roman" w:eastAsia="宋体" w:hAnsi="Times New Roman" w:cs="Times New Roman"/>
          <w:sz w:val="24"/>
          <w:szCs w:val="24"/>
        </w:rPr>
        <w:t>BIS</w:t>
      </w:r>
      <w:r w:rsidR="00210905" w:rsidRPr="00CD328F">
        <w:rPr>
          <w:rFonts w:ascii="Times New Roman" w:eastAsia="宋体" w:hAnsi="Times New Roman" w:cs="Times New Roman"/>
          <w:sz w:val="24"/>
          <w:szCs w:val="24"/>
        </w:rPr>
        <w:t>人民币</w:t>
      </w:r>
      <w:r w:rsidR="00484922" w:rsidRPr="00CD328F">
        <w:rPr>
          <w:rFonts w:ascii="Times New Roman" w:eastAsia="宋体" w:hAnsi="Times New Roman" w:cs="Times New Roman"/>
          <w:sz w:val="24"/>
          <w:szCs w:val="24"/>
        </w:rPr>
        <w:t>实际有效汇率上月环比贬值</w:t>
      </w:r>
      <w:r w:rsidR="006E6B95">
        <w:rPr>
          <w:rFonts w:ascii="Times New Roman" w:eastAsia="宋体" w:hAnsi="Times New Roman" w:cs="Times New Roman" w:hint="eastAsia"/>
          <w:sz w:val="24"/>
          <w:szCs w:val="24"/>
        </w:rPr>
        <w:t>0.90</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227E8A">
        <w:rPr>
          <w:rFonts w:ascii="Times New Roman" w:eastAsia="宋体" w:hAnsi="Times New Roman" w:cs="Times New Roman" w:hint="eastAsia"/>
          <w:sz w:val="24"/>
          <w:szCs w:val="24"/>
        </w:rPr>
        <w:t>5.42</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 xml:space="preserve">CFETS </w:t>
      </w:r>
      <w:r w:rsidR="00484922" w:rsidRPr="00CD328F">
        <w:rPr>
          <w:rFonts w:ascii="Times New Roman" w:eastAsia="宋体" w:hAnsi="Times New Roman" w:cs="Times New Roman"/>
          <w:sz w:val="24"/>
          <w:szCs w:val="24"/>
        </w:rPr>
        <w:t>货币篮子人民币汇率指数上月环比贬值</w:t>
      </w:r>
      <w:r w:rsidR="00227E8A">
        <w:rPr>
          <w:rFonts w:ascii="Times New Roman" w:eastAsia="宋体" w:hAnsi="Times New Roman" w:cs="Times New Roman" w:hint="eastAsia"/>
          <w:sz w:val="24"/>
          <w:szCs w:val="24"/>
        </w:rPr>
        <w:t>0.16</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6E6B95">
        <w:rPr>
          <w:rFonts w:ascii="Times New Roman" w:eastAsia="宋体" w:hAnsi="Times New Roman" w:cs="Times New Roman" w:hint="eastAsia"/>
          <w:sz w:val="24"/>
          <w:szCs w:val="24"/>
        </w:rPr>
        <w:t>4.47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SDR</w:t>
      </w:r>
      <w:r w:rsidR="00D70769">
        <w:rPr>
          <w:rFonts w:ascii="Times New Roman" w:eastAsia="宋体" w:hAnsi="Times New Roman" w:cs="Times New Roman"/>
          <w:sz w:val="24"/>
          <w:szCs w:val="24"/>
        </w:rPr>
        <w:t>货币篮子人民币指数上月环</w:t>
      </w:r>
      <w:r w:rsidR="00D70769">
        <w:rPr>
          <w:rFonts w:ascii="Times New Roman" w:eastAsia="宋体" w:hAnsi="Times New Roman" w:cs="Times New Roman" w:hint="eastAsia"/>
          <w:sz w:val="24"/>
          <w:szCs w:val="24"/>
        </w:rPr>
        <w:t>比贬值</w:t>
      </w:r>
      <w:r w:rsidR="00484922" w:rsidRPr="00CD328F">
        <w:rPr>
          <w:rFonts w:ascii="Times New Roman" w:eastAsia="宋体" w:hAnsi="Times New Roman" w:cs="Times New Roman"/>
          <w:sz w:val="24"/>
          <w:szCs w:val="24"/>
        </w:rPr>
        <w:t>0.</w:t>
      </w:r>
      <w:r w:rsidR="006E6B95">
        <w:rPr>
          <w:rFonts w:ascii="Times New Roman" w:eastAsia="宋体" w:hAnsi="Times New Roman" w:cs="Times New Roman" w:hint="eastAsia"/>
          <w:sz w:val="24"/>
          <w:szCs w:val="24"/>
        </w:rPr>
        <w:t>86</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484922" w:rsidRPr="00CD328F">
        <w:rPr>
          <w:rFonts w:ascii="Times New Roman" w:eastAsia="宋体" w:hAnsi="Times New Roman" w:cs="Times New Roman"/>
          <w:sz w:val="24"/>
          <w:szCs w:val="24"/>
        </w:rPr>
        <w:t>2.</w:t>
      </w:r>
      <w:r w:rsidR="006E6B95">
        <w:rPr>
          <w:rFonts w:ascii="Times New Roman" w:eastAsia="宋体" w:hAnsi="Times New Roman" w:cs="Times New Roman" w:hint="eastAsia"/>
          <w:sz w:val="24"/>
          <w:szCs w:val="24"/>
        </w:rPr>
        <w:t>92</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w:t>
      </w:r>
      <w:r w:rsidR="00934FD1">
        <w:rPr>
          <w:rFonts w:ascii="Times New Roman" w:eastAsia="宋体" w:hAnsi="Times New Roman" w:cs="Times New Roman" w:hint="eastAsia"/>
          <w:sz w:val="24"/>
          <w:szCs w:val="24"/>
        </w:rPr>
        <w:t>在美元指数走强的背景下，基于增加值人民币有效</w:t>
      </w:r>
      <w:proofErr w:type="gramStart"/>
      <w:r w:rsidR="00934FD1">
        <w:rPr>
          <w:rFonts w:ascii="Times New Roman" w:eastAsia="宋体" w:hAnsi="Times New Roman" w:cs="Times New Roman" w:hint="eastAsia"/>
          <w:sz w:val="24"/>
          <w:szCs w:val="24"/>
        </w:rPr>
        <w:t>汇率</w:t>
      </w:r>
      <w:r w:rsidR="00F21683">
        <w:rPr>
          <w:rFonts w:ascii="Times New Roman" w:eastAsia="宋体" w:hAnsi="Times New Roman" w:cs="Times New Roman" w:hint="eastAsia"/>
          <w:sz w:val="24"/>
          <w:szCs w:val="24"/>
        </w:rPr>
        <w:t>环</w:t>
      </w:r>
      <w:proofErr w:type="gramEnd"/>
      <w:r w:rsidR="00F21683">
        <w:rPr>
          <w:rFonts w:ascii="Times New Roman" w:eastAsia="宋体" w:hAnsi="Times New Roman" w:cs="Times New Roman" w:hint="eastAsia"/>
          <w:sz w:val="24"/>
          <w:szCs w:val="24"/>
        </w:rPr>
        <w:t>比</w:t>
      </w:r>
      <w:r w:rsidR="00934FD1">
        <w:rPr>
          <w:rFonts w:ascii="Times New Roman" w:eastAsia="宋体" w:hAnsi="Times New Roman" w:cs="Times New Roman" w:hint="eastAsia"/>
          <w:sz w:val="24"/>
          <w:szCs w:val="24"/>
        </w:rPr>
        <w:t>贬值规模</w:t>
      </w:r>
      <w:r w:rsidR="00F21683">
        <w:rPr>
          <w:rFonts w:ascii="Times New Roman" w:eastAsia="宋体" w:hAnsi="Times New Roman" w:cs="Times New Roman" w:hint="eastAsia"/>
          <w:sz w:val="24"/>
          <w:szCs w:val="24"/>
        </w:rPr>
        <w:t>均低于</w:t>
      </w:r>
      <w:r w:rsidR="00934FD1">
        <w:rPr>
          <w:rFonts w:ascii="Times New Roman" w:eastAsia="宋体" w:hAnsi="Times New Roman" w:cs="Times New Roman" w:hint="eastAsia"/>
          <w:sz w:val="24"/>
          <w:szCs w:val="24"/>
        </w:rPr>
        <w:t>BIS</w:t>
      </w:r>
      <w:r w:rsidR="00F21683">
        <w:rPr>
          <w:rFonts w:ascii="Times New Roman" w:eastAsia="宋体" w:hAnsi="Times New Roman" w:cs="Times New Roman" w:hint="eastAsia"/>
          <w:sz w:val="24"/>
          <w:szCs w:val="24"/>
        </w:rPr>
        <w:t>和</w:t>
      </w:r>
      <w:r w:rsidR="00227E8A" w:rsidRPr="00CD328F">
        <w:rPr>
          <w:rFonts w:ascii="Times New Roman" w:eastAsia="宋体" w:hAnsi="Times New Roman" w:cs="Times New Roman"/>
          <w:sz w:val="24"/>
          <w:szCs w:val="24"/>
        </w:rPr>
        <w:t>SDR</w:t>
      </w:r>
      <w:r w:rsidR="00227E8A">
        <w:rPr>
          <w:rFonts w:ascii="Times New Roman" w:eastAsia="宋体" w:hAnsi="Times New Roman" w:cs="Times New Roman"/>
          <w:sz w:val="24"/>
          <w:szCs w:val="24"/>
        </w:rPr>
        <w:t>货币篮子</w:t>
      </w:r>
      <w:r w:rsidR="00A62A9C">
        <w:rPr>
          <w:rFonts w:ascii="Times New Roman" w:eastAsia="宋体" w:hAnsi="Times New Roman" w:cs="Times New Roman" w:hint="eastAsia"/>
          <w:sz w:val="24"/>
          <w:szCs w:val="24"/>
        </w:rPr>
        <w:t>。</w:t>
      </w:r>
    </w:p>
    <w:p w14:paraId="004103BD" w14:textId="4E7D319D"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基于增加值人民币有效汇率也均贬值。</w:t>
      </w:r>
      <w:r w:rsidRPr="00CD328F">
        <w:rPr>
          <w:rFonts w:ascii="Times New Roman" w:eastAsia="宋体" w:hAnsi="Times New Roman" w:cs="Times New Roman"/>
          <w:sz w:val="24"/>
          <w:szCs w:val="24"/>
        </w:rPr>
        <w:t>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w:t>
      </w:r>
      <w:r w:rsidR="006E6B95">
        <w:rPr>
          <w:rFonts w:ascii="Times New Roman" w:eastAsia="宋体" w:hAnsi="Times New Roman" w:cs="Times New Roman" w:hint="eastAsia"/>
          <w:sz w:val="24"/>
          <w:szCs w:val="24"/>
        </w:rPr>
        <w:t>62</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，与加总汇率的贬值幅度基本一致，上年同比贬值</w:t>
      </w:r>
      <w:r w:rsidR="00D70769">
        <w:rPr>
          <w:rFonts w:ascii="Times New Roman" w:eastAsia="宋体" w:hAnsi="Times New Roman" w:cs="Times New Roman" w:hint="eastAsia"/>
          <w:sz w:val="24"/>
          <w:szCs w:val="24"/>
        </w:rPr>
        <w:t>4</w:t>
      </w:r>
      <w:r w:rsidRPr="00CD328F">
        <w:rPr>
          <w:rFonts w:ascii="Times New Roman" w:eastAsia="宋体" w:hAnsi="Times New Roman" w:cs="Times New Roman"/>
          <w:sz w:val="24"/>
          <w:szCs w:val="24"/>
        </w:rPr>
        <w:t>.</w:t>
      </w:r>
      <w:r w:rsidR="006E6B95">
        <w:rPr>
          <w:rFonts w:ascii="Times New Roman" w:eastAsia="宋体" w:hAnsi="Times New Roman" w:cs="Times New Roman" w:hint="eastAsia"/>
          <w:sz w:val="24"/>
          <w:szCs w:val="24"/>
        </w:rPr>
        <w:t>24</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D269D0">
        <w:rPr>
          <w:rFonts w:ascii="Times New Roman" w:eastAsia="宋体" w:hAnsi="Times New Roman" w:cs="Times New Roman" w:hint="eastAsia"/>
          <w:sz w:val="24"/>
          <w:szCs w:val="24"/>
        </w:rPr>
        <w:t>54</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，贬值幅度小于加总和可贸易品汇率，上年同比贬值</w:t>
      </w:r>
      <w:r w:rsidR="00D70769">
        <w:rPr>
          <w:rFonts w:ascii="Times New Roman" w:eastAsia="宋体" w:hAnsi="Times New Roman" w:cs="Times New Roman" w:hint="eastAsia"/>
          <w:sz w:val="24"/>
          <w:szCs w:val="24"/>
        </w:rPr>
        <w:t>4.</w:t>
      </w:r>
      <w:r w:rsidR="00D269D0">
        <w:rPr>
          <w:rFonts w:ascii="Times New Roman" w:eastAsia="宋体" w:hAnsi="Times New Roman" w:cs="Times New Roman" w:hint="eastAsia"/>
          <w:sz w:val="24"/>
          <w:szCs w:val="24"/>
        </w:rPr>
        <w:t>23</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5C8CF101" w14:textId="1CB9E638" w:rsidR="00E8756C" w:rsidRPr="00CD328F" w:rsidRDefault="00E8756C" w:rsidP="00E875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66259E" w:rsidRPr="000F7043">
        <w:rPr>
          <w:rFonts w:ascii="Times New Roman" w:eastAsia="宋体" w:hAnsi="Times New Roman" w:cs="Times New Roman" w:hint="eastAsia"/>
          <w:b/>
          <w:sz w:val="24"/>
          <w:szCs w:val="24"/>
        </w:rPr>
        <w:t>所有行业出现贬值。</w:t>
      </w:r>
      <w:r w:rsidR="00D16E38">
        <w:rPr>
          <w:rFonts w:ascii="Times New Roman" w:eastAsia="宋体" w:hAnsi="Times New Roman" w:cs="Times New Roman" w:hint="eastAsia"/>
          <w:sz w:val="24"/>
          <w:szCs w:val="24"/>
        </w:rPr>
        <w:t>4</w:t>
      </w:r>
      <w:r w:rsidRPr="00CD328F">
        <w:rPr>
          <w:rFonts w:ascii="Times New Roman" w:eastAsia="宋体" w:hAnsi="Times New Roman" w:cs="Times New Roman"/>
          <w:sz w:val="24"/>
          <w:szCs w:val="24"/>
        </w:rPr>
        <w:t>月</w:t>
      </w:r>
      <w:r w:rsidRPr="00CD328F">
        <w:rPr>
          <w:rFonts w:ascii="Times New Roman" w:eastAsia="宋体" w:hAnsi="Times New Roman" w:cs="Times New Roman"/>
          <w:sz w:val="24"/>
          <w:szCs w:val="24"/>
        </w:rPr>
        <w:t>33</w:t>
      </w:r>
      <w:r w:rsidRPr="00CD328F">
        <w:rPr>
          <w:rFonts w:ascii="Times New Roman" w:eastAsia="宋体" w:hAnsi="Times New Roman" w:cs="Times New Roman"/>
          <w:sz w:val="24"/>
          <w:szCs w:val="24"/>
        </w:rPr>
        <w:t>个行业的基于增加值人民币有效汇率</w:t>
      </w:r>
      <w:r>
        <w:rPr>
          <w:rFonts w:ascii="Times New Roman" w:eastAsia="宋体" w:hAnsi="Times New Roman" w:cs="Times New Roman" w:hint="eastAsia"/>
          <w:sz w:val="24"/>
          <w:szCs w:val="24"/>
        </w:rPr>
        <w:t>上月</w:t>
      </w:r>
      <w:r w:rsidRPr="00CD328F">
        <w:rPr>
          <w:rFonts w:ascii="Times New Roman" w:eastAsia="宋体" w:hAnsi="Times New Roman" w:cs="Times New Roman"/>
          <w:sz w:val="24"/>
          <w:szCs w:val="24"/>
        </w:rPr>
        <w:t>环比和</w:t>
      </w:r>
      <w:r>
        <w:rPr>
          <w:rFonts w:ascii="Times New Roman" w:eastAsia="宋体" w:hAnsi="Times New Roman" w:cs="Times New Roman" w:hint="eastAsia"/>
          <w:sz w:val="24"/>
          <w:szCs w:val="24"/>
        </w:rPr>
        <w:t>上年</w:t>
      </w:r>
      <w:proofErr w:type="gramStart"/>
      <w:r w:rsidRPr="00CD328F">
        <w:rPr>
          <w:rFonts w:ascii="Times New Roman" w:eastAsia="宋体" w:hAnsi="Times New Roman" w:cs="Times New Roman"/>
          <w:sz w:val="24"/>
          <w:szCs w:val="24"/>
        </w:rPr>
        <w:t>同比均现贬值</w:t>
      </w:r>
      <w:proofErr w:type="gramEnd"/>
      <w:r w:rsidRPr="00CD328F">
        <w:rPr>
          <w:rFonts w:ascii="Times New Roman" w:eastAsia="宋体" w:hAnsi="Times New Roman" w:cs="Times New Roman"/>
          <w:sz w:val="24"/>
          <w:szCs w:val="24"/>
        </w:rPr>
        <w:t>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，但贬值幅度有较大差异，环比最大差异为</w:t>
      </w:r>
      <w:r w:rsidRPr="00CD328F">
        <w:rPr>
          <w:rFonts w:ascii="Times New Roman" w:eastAsia="宋体" w:hAnsi="Times New Roman" w:cs="Times New Roman"/>
          <w:sz w:val="24"/>
          <w:szCs w:val="24"/>
        </w:rPr>
        <w:t>0.</w:t>
      </w:r>
      <w:r w:rsidR="00D269D0">
        <w:rPr>
          <w:rFonts w:ascii="Times New Roman" w:eastAsia="宋体" w:hAnsi="Times New Roman" w:cs="Times New Roman" w:hint="eastAsia"/>
          <w:sz w:val="24"/>
          <w:szCs w:val="24"/>
        </w:rPr>
        <w:t>70</w:t>
      </w:r>
      <w:r w:rsidRPr="00CD328F">
        <w:rPr>
          <w:rFonts w:ascii="Times New Roman" w:eastAsia="宋体" w:hAnsi="Times New Roman" w:cs="Times New Roman"/>
          <w:sz w:val="24"/>
          <w:szCs w:val="24"/>
        </w:rPr>
        <w:t>个百分点，同比最大差异为</w:t>
      </w:r>
      <w:r w:rsidR="00D269D0">
        <w:rPr>
          <w:rFonts w:ascii="Times New Roman" w:eastAsia="宋体" w:hAnsi="Times New Roman" w:cs="Times New Roman" w:hint="eastAsia"/>
          <w:sz w:val="24"/>
          <w:szCs w:val="24"/>
        </w:rPr>
        <w:t>4.9</w:t>
      </w:r>
      <w:r w:rsidR="00450A03">
        <w:rPr>
          <w:rFonts w:ascii="Times New Roman" w:eastAsia="宋体" w:hAnsi="Times New Roman" w:cs="Times New Roman" w:hint="eastAsia"/>
          <w:sz w:val="24"/>
          <w:szCs w:val="24"/>
        </w:rPr>
        <w:t>1</w:t>
      </w:r>
      <w:r w:rsidRPr="00CD328F">
        <w:rPr>
          <w:rFonts w:ascii="Times New Roman" w:eastAsia="宋体" w:hAnsi="Times New Roman" w:cs="Times New Roman"/>
          <w:sz w:val="24"/>
          <w:szCs w:val="24"/>
        </w:rPr>
        <w:t>个百分点。环比贬值幅度最高的三个行业为</w:t>
      </w:r>
      <w:r w:rsidRPr="00CD328F">
        <w:rPr>
          <w:rFonts w:ascii="Times New Roman" w:eastAsia="宋体" w:hAnsi="Times New Roman" w:cs="Times New Roman"/>
          <w:sz w:val="24"/>
          <w:szCs w:val="24"/>
        </w:rPr>
        <w:t>“</w:t>
      </w:r>
      <w:r w:rsidR="00D269D0" w:rsidRPr="00D269D0">
        <w:rPr>
          <w:rFonts w:ascii="Times New Roman" w:eastAsia="宋体" w:hAnsi="Times New Roman" w:cs="Times New Roman" w:hint="eastAsia"/>
          <w:sz w:val="24"/>
          <w:szCs w:val="24"/>
        </w:rPr>
        <w:t>石油加工、炼焦及核燃料加工业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269D0" w:rsidRPr="00D269D0">
        <w:rPr>
          <w:rFonts w:ascii="Times New Roman" w:eastAsia="宋体" w:hAnsi="Times New Roman" w:cs="Times New Roman" w:hint="eastAsia"/>
          <w:sz w:val="24"/>
          <w:szCs w:val="24"/>
        </w:rPr>
        <w:t>水路运输业</w:t>
      </w:r>
      <w:r w:rsidR="00450A03">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269D0" w:rsidRPr="00D269D0">
        <w:rPr>
          <w:rFonts w:ascii="Times New Roman" w:eastAsia="宋体" w:hAnsi="Times New Roman" w:cs="Times New Roman" w:hint="eastAsia"/>
          <w:sz w:val="24"/>
          <w:szCs w:val="24"/>
        </w:rPr>
        <w:t>运输设备业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，环比贬值幅度最低的三个行业为</w:t>
      </w:r>
      <w:r w:rsidRPr="00CD328F">
        <w:rPr>
          <w:rFonts w:ascii="Times New Roman" w:eastAsia="宋体" w:hAnsi="Times New Roman" w:cs="Times New Roman"/>
          <w:sz w:val="24"/>
          <w:szCs w:val="24"/>
        </w:rPr>
        <w:t>“</w:t>
      </w:r>
      <w:r w:rsidR="00D269D0" w:rsidRPr="00450A03">
        <w:rPr>
          <w:rFonts w:ascii="Times New Roman" w:eastAsia="宋体" w:hAnsi="Times New Roman" w:cs="Times New Roman" w:hint="eastAsia"/>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269D0">
        <w:rPr>
          <w:rFonts w:ascii="Times New Roman" w:eastAsia="宋体" w:hAnsi="Times New Roman" w:cs="Times New Roman" w:hint="eastAsia"/>
          <w:sz w:val="24"/>
          <w:szCs w:val="24"/>
        </w:rPr>
        <w:t>教育</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D269D0" w:rsidRPr="00D269D0">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w:t>
      </w:r>
      <w:r w:rsidR="00450A03">
        <w:rPr>
          <w:rFonts w:ascii="Times New Roman" w:eastAsia="宋体" w:hAnsi="Times New Roman" w:cs="Times New Roman" w:hint="eastAsia"/>
          <w:sz w:val="24"/>
          <w:szCs w:val="24"/>
        </w:rPr>
        <w:t>高</w:t>
      </w:r>
      <w:r w:rsidRPr="00CD328F">
        <w:rPr>
          <w:rFonts w:ascii="Times New Roman" w:eastAsia="宋体" w:hAnsi="Times New Roman" w:cs="Times New Roman"/>
          <w:sz w:val="24"/>
          <w:szCs w:val="24"/>
        </w:rPr>
        <w:t>的三个行业为</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石油加工、炼焦及核燃料加工业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CA2FAF" w:rsidRPr="00CA2FAF">
        <w:rPr>
          <w:rFonts w:ascii="Times New Roman" w:eastAsia="宋体" w:hAnsi="Times New Roman" w:cs="Times New Roman"/>
          <w:sz w:val="24"/>
          <w:szCs w:val="24"/>
        </w:rPr>
        <w:t xml:space="preserve"> </w:t>
      </w:r>
      <w:r w:rsidR="00CA2FAF" w:rsidRPr="00CD328F">
        <w:rPr>
          <w:rFonts w:ascii="Times New Roman" w:eastAsia="宋体" w:hAnsi="Times New Roman" w:cs="Times New Roman"/>
          <w:sz w:val="24"/>
          <w:szCs w:val="24"/>
        </w:rPr>
        <w:t>“</w:t>
      </w:r>
      <w:r w:rsidR="00CA2FAF" w:rsidRPr="00CD328F">
        <w:rPr>
          <w:rFonts w:ascii="Times New Roman" w:eastAsia="宋体" w:hAnsi="Times New Roman" w:cs="Times New Roman"/>
          <w:sz w:val="24"/>
          <w:szCs w:val="24"/>
        </w:rPr>
        <w:t>采矿和采石业</w:t>
      </w:r>
      <w:r w:rsidR="00CA2FAF" w:rsidRPr="00CD328F">
        <w:rPr>
          <w:rFonts w:ascii="Times New Roman" w:eastAsia="宋体" w:hAnsi="Times New Roman" w:cs="Times New Roman"/>
          <w:sz w:val="24"/>
          <w:szCs w:val="24"/>
        </w:rPr>
        <w:t>”</w:t>
      </w:r>
      <w:r w:rsidR="00CA2FAF"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，同比贬值幅度最低的三个行业为</w:t>
      </w:r>
      <w:r w:rsidR="00CA2FAF" w:rsidRPr="00CD328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水路运输业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CA2FAF" w:rsidRPr="00CA2FAF">
        <w:rPr>
          <w:rFonts w:ascii="Times New Roman" w:eastAsia="宋体" w:hAnsi="Times New Roman" w:cs="Times New Roman"/>
          <w:sz w:val="24"/>
          <w:szCs w:val="24"/>
        </w:rPr>
        <w:t xml:space="preserve"> </w:t>
      </w:r>
      <w:r w:rsidR="00CA2FAF" w:rsidRPr="00CD328F">
        <w:rPr>
          <w:rFonts w:ascii="Times New Roman" w:eastAsia="宋体" w:hAnsi="Times New Roman" w:cs="Times New Roman"/>
          <w:sz w:val="24"/>
          <w:szCs w:val="24"/>
        </w:rPr>
        <w:t>“</w:t>
      </w:r>
      <w:r w:rsidR="00CA2FAF" w:rsidRPr="00450A03">
        <w:rPr>
          <w:rFonts w:ascii="Times New Roman" w:eastAsia="宋体" w:hAnsi="Times New Roman" w:cs="Times New Roman" w:hint="eastAsia"/>
          <w:sz w:val="24"/>
          <w:szCs w:val="24"/>
        </w:rPr>
        <w:t>教育</w:t>
      </w:r>
      <w:r w:rsidR="00CA2FAF" w:rsidRPr="00CD328F">
        <w:rPr>
          <w:rFonts w:ascii="Times New Roman" w:eastAsia="宋体" w:hAnsi="Times New Roman" w:cs="Times New Roman"/>
          <w:sz w:val="24"/>
          <w:szCs w:val="24"/>
        </w:rPr>
        <w:t>”</w:t>
      </w:r>
      <w:r w:rsidR="00CA2FAF" w:rsidRPr="00CD328F">
        <w:rPr>
          <w:rFonts w:ascii="Times New Roman" w:eastAsia="宋体" w:hAnsi="Times New Roman" w:cs="Times New Roman"/>
          <w:sz w:val="24"/>
          <w:szCs w:val="24"/>
        </w:rPr>
        <w:t>、</w:t>
      </w:r>
      <w:r w:rsidR="00450A03" w:rsidRPr="00CD328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纺织材料和纺织制品业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756231D5" w14:textId="4545B995" w:rsidR="00AB160F" w:rsidRDefault="00AB160F" w:rsidP="000F7043">
      <w:pPr>
        <w:spacing w:line="360" w:lineRule="auto"/>
        <w:ind w:firstLine="420"/>
        <w:jc w:val="right"/>
        <w:rPr>
          <w:rFonts w:ascii="Times New Roman" w:eastAsia="宋体" w:hAnsi="Times New Roman" w:cs="Times New Roman"/>
          <w:sz w:val="24"/>
          <w:szCs w:val="24"/>
        </w:rPr>
      </w:pPr>
    </w:p>
    <w:p w14:paraId="1EED6F09" w14:textId="30C7029A"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683D2823" w14:textId="57466143" w:rsidR="00210905" w:rsidRPr="00E5333D" w:rsidRDefault="00210905" w:rsidP="00210905">
      <w:pPr>
        <w:pStyle w:val="a5"/>
        <w:keepNext/>
        <w:jc w:val="center"/>
        <w:rPr>
          <w:rFonts w:ascii="黑体" w:hAnsi="黑体" w:cs="Times New Roman"/>
        </w:rPr>
      </w:pPr>
      <w:r w:rsidRPr="00E5333D">
        <w:rPr>
          <w:rFonts w:ascii="黑体" w:hAnsi="黑体" w:cs="Times New Roman"/>
        </w:rPr>
        <w:lastRenderedPageBreak/>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0007302D" w:rsidRPr="00E5333D">
        <w:rPr>
          <w:rFonts w:ascii="黑体" w:hAnsi="黑体" w:cs="Times New Roman"/>
          <w:noProof/>
        </w:rPr>
        <w:t>1</w:t>
      </w:r>
      <w:r w:rsidRPr="00E5333D">
        <w:rPr>
          <w:rFonts w:ascii="黑体" w:hAnsi="黑体" w:cs="Times New Roman"/>
        </w:rPr>
        <w:fldChar w:fldCharType="end"/>
      </w:r>
      <w:r w:rsidRPr="00E5333D">
        <w:rPr>
          <w:rFonts w:ascii="黑体" w:hAnsi="黑体" w:cs="Times New Roman"/>
        </w:rPr>
        <w:t xml:space="preserve"> 加总的基于增加值人民币有效汇率与主要传统有效汇率指数走势比较</w:t>
      </w:r>
    </w:p>
    <w:p w14:paraId="5B0F4FB9" w14:textId="159F4FCC" w:rsidR="00AB160F" w:rsidRPr="00AC4730" w:rsidRDefault="00166133" w:rsidP="00AB160F">
      <w:pPr>
        <w:spacing w:line="360" w:lineRule="auto"/>
        <w:ind w:firstLine="420"/>
        <w:rPr>
          <w:rFonts w:ascii="Times New Roman" w:eastAsia="宋体" w:hAnsi="Times New Roman" w:cs="Times New Roman"/>
          <w:b/>
          <w:sz w:val="24"/>
          <w:szCs w:val="24"/>
        </w:rPr>
      </w:pPr>
      <w:r>
        <w:rPr>
          <w:rFonts w:ascii="Times New Roman" w:eastAsia="宋体" w:hAnsi="Times New Roman" w:cs="Times New Roman"/>
          <w:b/>
          <w:noProof/>
          <w:sz w:val="24"/>
          <w:szCs w:val="24"/>
        </w:rPr>
        <w:drawing>
          <wp:inline distT="0" distB="0" distL="0" distR="0" wp14:anchorId="090276DC" wp14:editId="7BD6C508">
            <wp:extent cx="4879238" cy="2926080"/>
            <wp:effectExtent l="0" t="0" r="0" b="7620"/>
            <wp:docPr id="6" name="图片 6" descr="C:\Users\shelley\AppData\Local\Temp\15014715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lley\AppData\Local\Temp\150147157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650" cy="2926327"/>
                    </a:xfrm>
                    <a:prstGeom prst="rect">
                      <a:avLst/>
                    </a:prstGeom>
                    <a:noFill/>
                    <a:ln>
                      <a:noFill/>
                    </a:ln>
                  </pic:spPr>
                </pic:pic>
              </a:graphicData>
            </a:graphic>
          </wp:inline>
        </w:drawing>
      </w:r>
    </w:p>
    <w:p w14:paraId="32B7C8B9" w14:textId="41E370C1"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14:paraId="4D696C10" w14:textId="7AC22926"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14:paraId="35504707" w14:textId="7107BB77" w:rsidR="00AB160F" w:rsidRPr="00CD328F" w:rsidRDefault="00AB160F" w:rsidP="007C1E64">
      <w:pPr>
        <w:spacing w:line="360" w:lineRule="auto"/>
        <w:rPr>
          <w:rFonts w:ascii="Times New Roman" w:eastAsia="宋体" w:hAnsi="Times New Roman" w:cs="Times New Roman"/>
          <w:sz w:val="24"/>
          <w:szCs w:val="24"/>
        </w:rPr>
      </w:pPr>
    </w:p>
    <w:p w14:paraId="46987D99" w14:textId="3E5CC6BE" w:rsidR="0007302D" w:rsidRPr="00E5333D" w:rsidRDefault="0007302D" w:rsidP="0007302D">
      <w:pPr>
        <w:pStyle w:val="a5"/>
        <w:keepNext/>
        <w:jc w:val="center"/>
        <w:rPr>
          <w:rFonts w:ascii="黑体" w:hAnsi="黑体" w:cs="Times New Roman"/>
        </w:rPr>
      </w:pPr>
      <w:r w:rsidRPr="00E5333D">
        <w:rPr>
          <w:rFonts w:ascii="黑体" w:hAnsi="黑体" w:cs="Times New Roman"/>
        </w:rPr>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Pr="00E5333D">
        <w:rPr>
          <w:rFonts w:ascii="黑体" w:hAnsi="黑体" w:cs="Times New Roman"/>
          <w:noProof/>
        </w:rPr>
        <w:t>2</w:t>
      </w:r>
      <w:r w:rsidRPr="00E5333D">
        <w:rPr>
          <w:rFonts w:ascii="黑体" w:hAnsi="黑体" w:cs="Times New Roman"/>
        </w:rPr>
        <w:fldChar w:fldCharType="end"/>
      </w:r>
      <w:r w:rsidRPr="00E5333D">
        <w:rPr>
          <w:rFonts w:ascii="黑体" w:hAnsi="黑体" w:cs="Times New Roman"/>
        </w:rPr>
        <w:t>基于增加值人民币有效汇率：可贸易品vs不可贸易品</w:t>
      </w:r>
    </w:p>
    <w:p w14:paraId="50AFCAF3" w14:textId="7B841988" w:rsidR="007C1E64" w:rsidRPr="00CD328F" w:rsidRDefault="000874B2" w:rsidP="00884DA6">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18FB1087" wp14:editId="658D0FBF">
            <wp:extent cx="7620" cy="51435"/>
            <wp:effectExtent l="0" t="0" r="0" b="0"/>
            <wp:docPr id="1" name="图片 1" descr="C:\Users\shelley\AppData\Local\Temp\15014713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150147134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51435"/>
                    </a:xfrm>
                    <a:prstGeom prst="rect">
                      <a:avLst/>
                    </a:prstGeom>
                    <a:noFill/>
                    <a:ln>
                      <a:noFill/>
                    </a:ln>
                  </pic:spPr>
                </pic:pic>
              </a:graphicData>
            </a:graphic>
          </wp:inline>
        </w:drawing>
      </w:r>
      <w:r>
        <w:rPr>
          <w:rFonts w:ascii="Times New Roman" w:eastAsia="宋体" w:hAnsi="Times New Roman" w:cs="Times New Roman"/>
          <w:noProof/>
          <w:sz w:val="24"/>
          <w:szCs w:val="24"/>
        </w:rPr>
        <w:drawing>
          <wp:inline distT="0" distB="0" distL="0" distR="0" wp14:anchorId="50661F47" wp14:editId="233ED617">
            <wp:extent cx="7620" cy="51435"/>
            <wp:effectExtent l="0" t="0" r="0" b="0"/>
            <wp:docPr id="2" name="图片 2" descr="C:\Users\shelley\AppData\Local\Temp\15014713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lley\AppData\Local\Temp\150147134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51435"/>
                    </a:xfrm>
                    <a:prstGeom prst="rect">
                      <a:avLst/>
                    </a:prstGeom>
                    <a:noFill/>
                    <a:ln>
                      <a:noFill/>
                    </a:ln>
                  </pic:spPr>
                </pic:pic>
              </a:graphicData>
            </a:graphic>
          </wp:inline>
        </w:drawing>
      </w:r>
      <w:r>
        <w:rPr>
          <w:rFonts w:ascii="Times New Roman" w:eastAsia="宋体" w:hAnsi="Times New Roman" w:cs="Times New Roman"/>
          <w:noProof/>
          <w:sz w:val="24"/>
          <w:szCs w:val="24"/>
        </w:rPr>
        <w:drawing>
          <wp:inline distT="0" distB="0" distL="0" distR="0" wp14:anchorId="403AAAA9" wp14:editId="1478DB5C">
            <wp:extent cx="4564380" cy="2523490"/>
            <wp:effectExtent l="0" t="0" r="7620" b="0"/>
            <wp:docPr id="5" name="图片 5" descr="C:\Users\shelley\AppData\Local\Temp\15014715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ey\AppData\Local\Temp\150147152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4380" cy="2523490"/>
                    </a:xfrm>
                    <a:prstGeom prst="rect">
                      <a:avLst/>
                    </a:prstGeom>
                    <a:noFill/>
                    <a:ln>
                      <a:noFill/>
                    </a:ln>
                  </pic:spPr>
                </pic:pic>
              </a:graphicData>
            </a:graphic>
          </wp:inline>
        </w:drawing>
      </w:r>
    </w:p>
    <w:p w14:paraId="23F6A225" w14:textId="34E7F2A9"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14:paraId="415509BF" w14:textId="1A374827"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071067C7" w14:textId="08854EAB" w:rsidR="003B0439" w:rsidRDefault="003B0439" w:rsidP="00D44972">
      <w:pPr>
        <w:spacing w:line="360" w:lineRule="auto"/>
        <w:ind w:firstLine="420"/>
        <w:rPr>
          <w:rFonts w:ascii="Times New Roman" w:eastAsia="宋体" w:hAnsi="Times New Roman" w:cs="Times New Roman"/>
          <w:sz w:val="24"/>
          <w:szCs w:val="24"/>
        </w:rPr>
      </w:pPr>
    </w:p>
    <w:p w14:paraId="7951C8FA" w14:textId="77777777" w:rsidR="00166133" w:rsidRPr="00CD328F" w:rsidRDefault="00166133" w:rsidP="00D44972">
      <w:pPr>
        <w:spacing w:line="360" w:lineRule="auto"/>
        <w:ind w:firstLine="420"/>
        <w:rPr>
          <w:rFonts w:ascii="Times New Roman" w:eastAsia="宋体" w:hAnsi="Times New Roman" w:cs="Times New Roman"/>
          <w:sz w:val="24"/>
          <w:szCs w:val="24"/>
        </w:rPr>
      </w:pPr>
    </w:p>
    <w:p w14:paraId="004542AA" w14:textId="6EC72780" w:rsidR="00CD328F" w:rsidRDefault="002034D7" w:rsidP="00CD328F">
      <w:pPr>
        <w:pStyle w:val="a5"/>
        <w:keepNext/>
        <w:jc w:val="center"/>
      </w:pPr>
      <w:r>
        <w:lastRenderedPageBreak/>
        <w:t>表</w:t>
      </w:r>
      <w:r w:rsidR="00CD328F">
        <w:t xml:space="preserve"> </w:t>
      </w:r>
      <w:r w:rsidR="00CD328F">
        <w:fldChar w:fldCharType="begin"/>
      </w:r>
      <w:r w:rsidR="00CD328F">
        <w:instrText xml:space="preserve"> SEQ </w:instrText>
      </w:r>
      <w:r w:rsidR="00CD328F">
        <w:instrText>表格</w:instrText>
      </w:r>
      <w:r w:rsidR="00CD328F">
        <w:instrText xml:space="preserve"> \* ARABIC </w:instrText>
      </w:r>
      <w:r w:rsidR="00CD328F">
        <w:fldChar w:fldCharType="separate"/>
      </w:r>
      <w:r>
        <w:rPr>
          <w:noProof/>
        </w:rPr>
        <w:t>1</w:t>
      </w:r>
      <w:r w:rsidR="00CD328F">
        <w:fldChar w:fldCharType="end"/>
      </w:r>
      <w:r w:rsidR="00CD328F">
        <w:t xml:space="preserve"> </w:t>
      </w:r>
      <w:r>
        <w:rPr>
          <w:rFonts w:hint="eastAsia"/>
        </w:rPr>
        <w:t>分行业基于增加值人民币有效</w:t>
      </w:r>
      <w:proofErr w:type="gramStart"/>
      <w:r>
        <w:rPr>
          <w:rFonts w:hint="eastAsia"/>
        </w:rPr>
        <w:t>汇率环</w:t>
      </w:r>
      <w:proofErr w:type="gramEnd"/>
      <w:r>
        <w:rPr>
          <w:rFonts w:hint="eastAsia"/>
        </w:rPr>
        <w:t>比变动（</w:t>
      </w:r>
      <w:r>
        <w:rPr>
          <w:rFonts w:hint="eastAsia"/>
        </w:rPr>
        <w:t>2017</w:t>
      </w:r>
      <w:r>
        <w:rPr>
          <w:rFonts w:hint="eastAsia"/>
        </w:rPr>
        <w:t>年</w:t>
      </w:r>
      <w:r w:rsidR="00D16E38">
        <w:rPr>
          <w:rFonts w:hint="eastAsia"/>
        </w:rPr>
        <w:t>4</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0A3D4D" w:rsidRPr="000A3D4D" w14:paraId="7DF1EA5C" w14:textId="77777777" w:rsidTr="000A3D4D">
        <w:trPr>
          <w:trHeight w:val="270"/>
          <w:jc w:val="center"/>
        </w:trPr>
        <w:tc>
          <w:tcPr>
            <w:tcW w:w="4492" w:type="dxa"/>
            <w:shd w:val="clear" w:color="auto" w:fill="auto"/>
            <w:noWrap/>
            <w:vAlign w:val="center"/>
            <w:hideMark/>
          </w:tcPr>
          <w:p w14:paraId="7C174F5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254C5F54"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月环比</w:t>
            </w:r>
          </w:p>
        </w:tc>
      </w:tr>
      <w:tr w:rsidR="000A3D4D" w:rsidRPr="000A3D4D" w14:paraId="1E417C0C" w14:textId="77777777" w:rsidTr="000A3D4D">
        <w:trPr>
          <w:trHeight w:val="270"/>
          <w:jc w:val="center"/>
        </w:trPr>
        <w:tc>
          <w:tcPr>
            <w:tcW w:w="4492" w:type="dxa"/>
            <w:shd w:val="clear" w:color="000000" w:fill="FFFF00"/>
            <w:noWrap/>
            <w:vAlign w:val="center"/>
            <w:hideMark/>
          </w:tcPr>
          <w:p w14:paraId="44B8CB4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005A2B7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-0.94%</w:t>
            </w:r>
          </w:p>
        </w:tc>
      </w:tr>
      <w:tr w:rsidR="000A3D4D" w:rsidRPr="000A3D4D" w14:paraId="50E290C4" w14:textId="77777777" w:rsidTr="000A3D4D">
        <w:trPr>
          <w:trHeight w:val="270"/>
          <w:jc w:val="center"/>
        </w:trPr>
        <w:tc>
          <w:tcPr>
            <w:tcW w:w="4492" w:type="dxa"/>
            <w:shd w:val="clear" w:color="auto" w:fill="auto"/>
            <w:noWrap/>
            <w:vAlign w:val="center"/>
            <w:hideMark/>
          </w:tcPr>
          <w:p w14:paraId="5140A4B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37FBC5D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-0.78%</w:t>
            </w:r>
          </w:p>
        </w:tc>
      </w:tr>
      <w:tr w:rsidR="000A3D4D" w:rsidRPr="000A3D4D" w14:paraId="3B82DDE8" w14:textId="77777777" w:rsidTr="000A3D4D">
        <w:trPr>
          <w:trHeight w:val="270"/>
          <w:jc w:val="center"/>
        </w:trPr>
        <w:tc>
          <w:tcPr>
            <w:tcW w:w="4492" w:type="dxa"/>
            <w:shd w:val="clear" w:color="000000" w:fill="FFFF00"/>
            <w:noWrap/>
            <w:vAlign w:val="center"/>
            <w:hideMark/>
          </w:tcPr>
          <w:p w14:paraId="1ED8951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75DD07D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-0.75%</w:t>
            </w:r>
          </w:p>
        </w:tc>
      </w:tr>
      <w:tr w:rsidR="000A3D4D" w:rsidRPr="000A3D4D" w14:paraId="6940FC1F" w14:textId="77777777" w:rsidTr="000A3D4D">
        <w:trPr>
          <w:trHeight w:val="270"/>
          <w:jc w:val="center"/>
        </w:trPr>
        <w:tc>
          <w:tcPr>
            <w:tcW w:w="4492" w:type="dxa"/>
            <w:shd w:val="clear" w:color="auto" w:fill="auto"/>
            <w:noWrap/>
            <w:vAlign w:val="center"/>
            <w:hideMark/>
          </w:tcPr>
          <w:p w14:paraId="2687F17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4847101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-0.75%</w:t>
            </w:r>
          </w:p>
        </w:tc>
      </w:tr>
      <w:tr w:rsidR="000A3D4D" w:rsidRPr="000A3D4D" w14:paraId="5419C1DE" w14:textId="77777777" w:rsidTr="000A3D4D">
        <w:trPr>
          <w:trHeight w:val="270"/>
          <w:jc w:val="center"/>
        </w:trPr>
        <w:tc>
          <w:tcPr>
            <w:tcW w:w="4492" w:type="dxa"/>
            <w:shd w:val="clear" w:color="auto" w:fill="auto"/>
            <w:noWrap/>
            <w:vAlign w:val="center"/>
            <w:hideMark/>
          </w:tcPr>
          <w:p w14:paraId="7D15332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315990E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-0.73%</w:t>
            </w:r>
          </w:p>
        </w:tc>
      </w:tr>
      <w:tr w:rsidR="000A3D4D" w:rsidRPr="000A3D4D" w14:paraId="14AC774D" w14:textId="77777777" w:rsidTr="000A3D4D">
        <w:trPr>
          <w:trHeight w:val="270"/>
          <w:jc w:val="center"/>
        </w:trPr>
        <w:tc>
          <w:tcPr>
            <w:tcW w:w="4492" w:type="dxa"/>
            <w:shd w:val="clear" w:color="000000" w:fill="FFFF00"/>
            <w:noWrap/>
            <w:vAlign w:val="center"/>
            <w:hideMark/>
          </w:tcPr>
          <w:p w14:paraId="7B2F3F7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5EA2553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-0.70%</w:t>
            </w:r>
          </w:p>
        </w:tc>
      </w:tr>
      <w:tr w:rsidR="000A3D4D" w:rsidRPr="000A3D4D" w14:paraId="4433FDF9" w14:textId="77777777" w:rsidTr="000A3D4D">
        <w:trPr>
          <w:trHeight w:val="270"/>
          <w:jc w:val="center"/>
        </w:trPr>
        <w:tc>
          <w:tcPr>
            <w:tcW w:w="4492" w:type="dxa"/>
            <w:shd w:val="clear" w:color="000000" w:fill="FFFF00"/>
            <w:noWrap/>
            <w:vAlign w:val="center"/>
            <w:hideMark/>
          </w:tcPr>
          <w:p w14:paraId="376987A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66862B3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-0.68%</w:t>
            </w:r>
          </w:p>
        </w:tc>
      </w:tr>
      <w:tr w:rsidR="000A3D4D" w:rsidRPr="000A3D4D" w14:paraId="18B5F97B" w14:textId="77777777" w:rsidTr="000A3D4D">
        <w:trPr>
          <w:trHeight w:val="270"/>
          <w:jc w:val="center"/>
        </w:trPr>
        <w:tc>
          <w:tcPr>
            <w:tcW w:w="4492" w:type="dxa"/>
            <w:shd w:val="clear" w:color="000000" w:fill="FFFF00"/>
            <w:noWrap/>
            <w:vAlign w:val="center"/>
            <w:hideMark/>
          </w:tcPr>
          <w:p w14:paraId="19A3070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1E50B17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-0.67%</w:t>
            </w:r>
          </w:p>
        </w:tc>
      </w:tr>
      <w:tr w:rsidR="000A3D4D" w:rsidRPr="000A3D4D" w14:paraId="63A5C5B5" w14:textId="77777777" w:rsidTr="000A3D4D">
        <w:trPr>
          <w:trHeight w:val="270"/>
          <w:jc w:val="center"/>
        </w:trPr>
        <w:tc>
          <w:tcPr>
            <w:tcW w:w="4492" w:type="dxa"/>
            <w:shd w:val="clear" w:color="000000" w:fill="FFFF00"/>
            <w:noWrap/>
            <w:vAlign w:val="center"/>
            <w:hideMark/>
          </w:tcPr>
          <w:p w14:paraId="18309AD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1BB0AB3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-0.62%</w:t>
            </w:r>
          </w:p>
        </w:tc>
      </w:tr>
      <w:tr w:rsidR="000A3D4D" w:rsidRPr="000A3D4D" w14:paraId="73CAD060" w14:textId="77777777" w:rsidTr="000A3D4D">
        <w:trPr>
          <w:trHeight w:val="270"/>
          <w:jc w:val="center"/>
        </w:trPr>
        <w:tc>
          <w:tcPr>
            <w:tcW w:w="4492" w:type="dxa"/>
            <w:shd w:val="clear" w:color="000000" w:fill="FFFF00"/>
            <w:noWrap/>
            <w:vAlign w:val="center"/>
            <w:hideMark/>
          </w:tcPr>
          <w:p w14:paraId="699E915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033A6F4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-0.62%</w:t>
            </w:r>
          </w:p>
        </w:tc>
      </w:tr>
      <w:tr w:rsidR="000A3D4D" w:rsidRPr="000A3D4D" w14:paraId="559D01BA" w14:textId="77777777" w:rsidTr="000A3D4D">
        <w:trPr>
          <w:trHeight w:val="270"/>
          <w:jc w:val="center"/>
        </w:trPr>
        <w:tc>
          <w:tcPr>
            <w:tcW w:w="4492" w:type="dxa"/>
            <w:shd w:val="clear" w:color="000000" w:fill="FFFF00"/>
            <w:noWrap/>
            <w:vAlign w:val="center"/>
            <w:hideMark/>
          </w:tcPr>
          <w:p w14:paraId="46A8E2D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58126AE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-0.62%</w:t>
            </w:r>
          </w:p>
        </w:tc>
      </w:tr>
      <w:tr w:rsidR="000A3D4D" w:rsidRPr="000A3D4D" w14:paraId="337266BD" w14:textId="77777777" w:rsidTr="000A3D4D">
        <w:trPr>
          <w:trHeight w:val="270"/>
          <w:jc w:val="center"/>
        </w:trPr>
        <w:tc>
          <w:tcPr>
            <w:tcW w:w="4492" w:type="dxa"/>
            <w:shd w:val="clear" w:color="000000" w:fill="FFFF00"/>
            <w:noWrap/>
            <w:vAlign w:val="center"/>
            <w:hideMark/>
          </w:tcPr>
          <w:p w14:paraId="0358318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69711D0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-0.61%</w:t>
            </w:r>
          </w:p>
        </w:tc>
      </w:tr>
      <w:tr w:rsidR="000A3D4D" w:rsidRPr="000A3D4D" w14:paraId="6B566C57" w14:textId="77777777" w:rsidTr="000A3D4D">
        <w:trPr>
          <w:trHeight w:val="270"/>
          <w:jc w:val="center"/>
        </w:trPr>
        <w:tc>
          <w:tcPr>
            <w:tcW w:w="4492" w:type="dxa"/>
            <w:shd w:val="clear" w:color="000000" w:fill="FFFF00"/>
            <w:noWrap/>
            <w:vAlign w:val="center"/>
            <w:hideMark/>
          </w:tcPr>
          <w:p w14:paraId="46DC1D0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0553650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-0.59%</w:t>
            </w:r>
          </w:p>
        </w:tc>
      </w:tr>
      <w:tr w:rsidR="000A3D4D" w:rsidRPr="000A3D4D" w14:paraId="503A4738" w14:textId="77777777" w:rsidTr="000A3D4D">
        <w:trPr>
          <w:trHeight w:val="270"/>
          <w:jc w:val="center"/>
        </w:trPr>
        <w:tc>
          <w:tcPr>
            <w:tcW w:w="4492" w:type="dxa"/>
            <w:shd w:val="clear" w:color="000000" w:fill="FFFF00"/>
            <w:noWrap/>
            <w:vAlign w:val="center"/>
            <w:hideMark/>
          </w:tcPr>
          <w:p w14:paraId="6D87406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78BEF14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-0.57%</w:t>
            </w:r>
          </w:p>
        </w:tc>
      </w:tr>
      <w:tr w:rsidR="000A3D4D" w:rsidRPr="000A3D4D" w14:paraId="37FE59D7" w14:textId="77777777" w:rsidTr="000A3D4D">
        <w:trPr>
          <w:trHeight w:val="270"/>
          <w:jc w:val="center"/>
        </w:trPr>
        <w:tc>
          <w:tcPr>
            <w:tcW w:w="4492" w:type="dxa"/>
            <w:shd w:val="clear" w:color="auto" w:fill="auto"/>
            <w:noWrap/>
            <w:vAlign w:val="center"/>
            <w:hideMark/>
          </w:tcPr>
          <w:p w14:paraId="66CB0BE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16939D1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-0.57%</w:t>
            </w:r>
          </w:p>
        </w:tc>
      </w:tr>
      <w:tr w:rsidR="000A3D4D" w:rsidRPr="000A3D4D" w14:paraId="7D656225" w14:textId="77777777" w:rsidTr="000A3D4D">
        <w:trPr>
          <w:trHeight w:val="270"/>
          <w:jc w:val="center"/>
        </w:trPr>
        <w:tc>
          <w:tcPr>
            <w:tcW w:w="4492" w:type="dxa"/>
            <w:shd w:val="clear" w:color="000000" w:fill="FFFF00"/>
            <w:noWrap/>
            <w:vAlign w:val="center"/>
            <w:hideMark/>
          </w:tcPr>
          <w:p w14:paraId="33C968D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50C7005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-0.56%</w:t>
            </w:r>
          </w:p>
        </w:tc>
      </w:tr>
      <w:tr w:rsidR="000A3D4D" w:rsidRPr="000A3D4D" w14:paraId="32E56394" w14:textId="77777777" w:rsidTr="000A3D4D">
        <w:trPr>
          <w:trHeight w:val="270"/>
          <w:jc w:val="center"/>
        </w:trPr>
        <w:tc>
          <w:tcPr>
            <w:tcW w:w="4492" w:type="dxa"/>
            <w:shd w:val="clear" w:color="auto" w:fill="auto"/>
            <w:noWrap/>
            <w:vAlign w:val="center"/>
            <w:hideMark/>
          </w:tcPr>
          <w:p w14:paraId="3573236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1D21C09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-0.55%</w:t>
            </w:r>
          </w:p>
        </w:tc>
      </w:tr>
      <w:tr w:rsidR="000A3D4D" w:rsidRPr="000A3D4D" w14:paraId="6E65FAEF" w14:textId="77777777" w:rsidTr="000A3D4D">
        <w:trPr>
          <w:trHeight w:val="270"/>
          <w:jc w:val="center"/>
        </w:trPr>
        <w:tc>
          <w:tcPr>
            <w:tcW w:w="4492" w:type="dxa"/>
            <w:shd w:val="clear" w:color="000000" w:fill="00FF00"/>
            <w:noWrap/>
            <w:vAlign w:val="center"/>
            <w:hideMark/>
          </w:tcPr>
          <w:p w14:paraId="2529E3A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530E808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-0.53%</w:t>
            </w:r>
          </w:p>
        </w:tc>
      </w:tr>
      <w:tr w:rsidR="000A3D4D" w:rsidRPr="000A3D4D" w14:paraId="34C2682F" w14:textId="77777777" w:rsidTr="000A3D4D">
        <w:trPr>
          <w:trHeight w:val="270"/>
          <w:jc w:val="center"/>
        </w:trPr>
        <w:tc>
          <w:tcPr>
            <w:tcW w:w="4492" w:type="dxa"/>
            <w:shd w:val="clear" w:color="auto" w:fill="auto"/>
            <w:noWrap/>
            <w:vAlign w:val="center"/>
            <w:hideMark/>
          </w:tcPr>
          <w:p w14:paraId="595883A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33BEAB67"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-0.53%</w:t>
            </w:r>
          </w:p>
        </w:tc>
      </w:tr>
      <w:tr w:rsidR="000A3D4D" w:rsidRPr="000A3D4D" w14:paraId="428684B0" w14:textId="77777777" w:rsidTr="000A3D4D">
        <w:trPr>
          <w:trHeight w:val="270"/>
          <w:jc w:val="center"/>
        </w:trPr>
        <w:tc>
          <w:tcPr>
            <w:tcW w:w="4492" w:type="dxa"/>
            <w:shd w:val="clear" w:color="auto" w:fill="auto"/>
            <w:noWrap/>
            <w:vAlign w:val="center"/>
            <w:hideMark/>
          </w:tcPr>
          <w:p w14:paraId="21239DC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6E68B8C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-0.53%</w:t>
            </w:r>
          </w:p>
        </w:tc>
      </w:tr>
      <w:tr w:rsidR="000A3D4D" w:rsidRPr="000A3D4D" w14:paraId="7D00806C" w14:textId="77777777" w:rsidTr="000A3D4D">
        <w:trPr>
          <w:trHeight w:val="270"/>
          <w:jc w:val="center"/>
        </w:trPr>
        <w:tc>
          <w:tcPr>
            <w:tcW w:w="4492" w:type="dxa"/>
            <w:shd w:val="clear" w:color="auto" w:fill="auto"/>
            <w:noWrap/>
            <w:vAlign w:val="center"/>
            <w:hideMark/>
          </w:tcPr>
          <w:p w14:paraId="3D9D234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505F8F1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-0.52%</w:t>
            </w:r>
          </w:p>
        </w:tc>
      </w:tr>
      <w:tr w:rsidR="000A3D4D" w:rsidRPr="000A3D4D" w14:paraId="61D2E355" w14:textId="77777777" w:rsidTr="000A3D4D">
        <w:trPr>
          <w:trHeight w:val="270"/>
          <w:jc w:val="center"/>
        </w:trPr>
        <w:tc>
          <w:tcPr>
            <w:tcW w:w="4492" w:type="dxa"/>
            <w:shd w:val="clear" w:color="000000" w:fill="FFFF00"/>
            <w:noWrap/>
            <w:vAlign w:val="center"/>
            <w:hideMark/>
          </w:tcPr>
          <w:p w14:paraId="174BBC1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4F7BF78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-0.52%</w:t>
            </w:r>
          </w:p>
        </w:tc>
      </w:tr>
      <w:tr w:rsidR="000A3D4D" w:rsidRPr="000A3D4D" w14:paraId="7CE5CAE1" w14:textId="77777777" w:rsidTr="000A3D4D">
        <w:trPr>
          <w:trHeight w:val="270"/>
          <w:jc w:val="center"/>
        </w:trPr>
        <w:tc>
          <w:tcPr>
            <w:tcW w:w="4492" w:type="dxa"/>
            <w:shd w:val="clear" w:color="000000" w:fill="FFFF00"/>
            <w:noWrap/>
            <w:vAlign w:val="center"/>
            <w:hideMark/>
          </w:tcPr>
          <w:p w14:paraId="72681B0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1EE2C67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-0.51%</w:t>
            </w:r>
          </w:p>
        </w:tc>
      </w:tr>
      <w:tr w:rsidR="000A3D4D" w:rsidRPr="000A3D4D" w14:paraId="13EE4DB3" w14:textId="77777777" w:rsidTr="000A3D4D">
        <w:trPr>
          <w:trHeight w:val="270"/>
          <w:jc w:val="center"/>
        </w:trPr>
        <w:tc>
          <w:tcPr>
            <w:tcW w:w="4492" w:type="dxa"/>
            <w:shd w:val="clear" w:color="auto" w:fill="auto"/>
            <w:noWrap/>
            <w:vAlign w:val="center"/>
            <w:hideMark/>
          </w:tcPr>
          <w:p w14:paraId="16A5044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53A2499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-0.50%</w:t>
            </w:r>
          </w:p>
        </w:tc>
      </w:tr>
      <w:tr w:rsidR="000A3D4D" w:rsidRPr="000A3D4D" w14:paraId="2A9E6D28" w14:textId="77777777" w:rsidTr="000A3D4D">
        <w:trPr>
          <w:trHeight w:val="270"/>
          <w:jc w:val="center"/>
        </w:trPr>
        <w:tc>
          <w:tcPr>
            <w:tcW w:w="4492" w:type="dxa"/>
            <w:shd w:val="clear" w:color="auto" w:fill="auto"/>
            <w:noWrap/>
            <w:vAlign w:val="center"/>
            <w:hideMark/>
          </w:tcPr>
          <w:p w14:paraId="38277AB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5D9B51C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-0.49%</w:t>
            </w:r>
          </w:p>
        </w:tc>
      </w:tr>
      <w:tr w:rsidR="000A3D4D" w:rsidRPr="000A3D4D" w14:paraId="2CAD016B" w14:textId="77777777" w:rsidTr="000A3D4D">
        <w:trPr>
          <w:trHeight w:val="270"/>
          <w:jc w:val="center"/>
        </w:trPr>
        <w:tc>
          <w:tcPr>
            <w:tcW w:w="4492" w:type="dxa"/>
            <w:shd w:val="clear" w:color="auto" w:fill="auto"/>
            <w:noWrap/>
            <w:vAlign w:val="center"/>
            <w:hideMark/>
          </w:tcPr>
          <w:p w14:paraId="1ACE742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7D4A766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-0.44%</w:t>
            </w:r>
          </w:p>
        </w:tc>
      </w:tr>
      <w:tr w:rsidR="000A3D4D" w:rsidRPr="000A3D4D" w14:paraId="6E16597D" w14:textId="77777777" w:rsidTr="000A3D4D">
        <w:trPr>
          <w:trHeight w:val="270"/>
          <w:jc w:val="center"/>
        </w:trPr>
        <w:tc>
          <w:tcPr>
            <w:tcW w:w="4492" w:type="dxa"/>
            <w:shd w:val="clear" w:color="000000" w:fill="FFFF00"/>
            <w:noWrap/>
            <w:vAlign w:val="center"/>
            <w:hideMark/>
          </w:tcPr>
          <w:p w14:paraId="041C41F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4B1B36E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-0.43%</w:t>
            </w:r>
          </w:p>
        </w:tc>
      </w:tr>
      <w:tr w:rsidR="000A3D4D" w:rsidRPr="000A3D4D" w14:paraId="69FC6FB0" w14:textId="77777777" w:rsidTr="000A3D4D">
        <w:trPr>
          <w:trHeight w:val="270"/>
          <w:jc w:val="center"/>
        </w:trPr>
        <w:tc>
          <w:tcPr>
            <w:tcW w:w="4492" w:type="dxa"/>
            <w:shd w:val="clear" w:color="000000" w:fill="FFFF00"/>
            <w:noWrap/>
            <w:vAlign w:val="center"/>
            <w:hideMark/>
          </w:tcPr>
          <w:p w14:paraId="6A74103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019FC95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-0.42%</w:t>
            </w:r>
          </w:p>
        </w:tc>
      </w:tr>
      <w:tr w:rsidR="000A3D4D" w:rsidRPr="000A3D4D" w14:paraId="66712008" w14:textId="77777777" w:rsidTr="000A3D4D">
        <w:trPr>
          <w:trHeight w:val="270"/>
          <w:jc w:val="center"/>
        </w:trPr>
        <w:tc>
          <w:tcPr>
            <w:tcW w:w="4492" w:type="dxa"/>
            <w:shd w:val="clear" w:color="auto" w:fill="auto"/>
            <w:noWrap/>
            <w:vAlign w:val="center"/>
            <w:hideMark/>
          </w:tcPr>
          <w:p w14:paraId="1455A5A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34C0E07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-0.40%</w:t>
            </w:r>
          </w:p>
        </w:tc>
      </w:tr>
      <w:tr w:rsidR="000A3D4D" w:rsidRPr="000A3D4D" w14:paraId="14F2E9A2" w14:textId="77777777" w:rsidTr="000A3D4D">
        <w:trPr>
          <w:trHeight w:val="270"/>
          <w:jc w:val="center"/>
        </w:trPr>
        <w:tc>
          <w:tcPr>
            <w:tcW w:w="4492" w:type="dxa"/>
            <w:shd w:val="clear" w:color="auto" w:fill="auto"/>
            <w:noWrap/>
            <w:vAlign w:val="center"/>
            <w:hideMark/>
          </w:tcPr>
          <w:p w14:paraId="1CE6C014"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5B638BB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-0.38%</w:t>
            </w:r>
          </w:p>
        </w:tc>
      </w:tr>
      <w:tr w:rsidR="000A3D4D" w:rsidRPr="000A3D4D" w14:paraId="65A793B0" w14:textId="77777777" w:rsidTr="000A3D4D">
        <w:trPr>
          <w:trHeight w:val="270"/>
          <w:jc w:val="center"/>
        </w:trPr>
        <w:tc>
          <w:tcPr>
            <w:tcW w:w="4492" w:type="dxa"/>
            <w:shd w:val="clear" w:color="000000" w:fill="FFFF00"/>
            <w:noWrap/>
            <w:vAlign w:val="center"/>
            <w:hideMark/>
          </w:tcPr>
          <w:p w14:paraId="45F9A7A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15A13CD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-0.27%</w:t>
            </w:r>
          </w:p>
        </w:tc>
      </w:tr>
      <w:tr w:rsidR="000A3D4D" w:rsidRPr="000A3D4D" w14:paraId="79E52862" w14:textId="77777777" w:rsidTr="000A3D4D">
        <w:trPr>
          <w:trHeight w:val="270"/>
          <w:jc w:val="center"/>
        </w:trPr>
        <w:tc>
          <w:tcPr>
            <w:tcW w:w="4492" w:type="dxa"/>
            <w:shd w:val="clear" w:color="auto" w:fill="auto"/>
            <w:noWrap/>
            <w:vAlign w:val="center"/>
            <w:hideMark/>
          </w:tcPr>
          <w:p w14:paraId="68D9BEB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0477903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-0.27%</w:t>
            </w:r>
          </w:p>
        </w:tc>
      </w:tr>
      <w:tr w:rsidR="000A3D4D" w:rsidRPr="000A3D4D" w14:paraId="2EF27BD0" w14:textId="77777777" w:rsidTr="000A3D4D">
        <w:trPr>
          <w:trHeight w:val="270"/>
          <w:jc w:val="center"/>
        </w:trPr>
        <w:tc>
          <w:tcPr>
            <w:tcW w:w="4492" w:type="dxa"/>
            <w:shd w:val="clear" w:color="auto" w:fill="auto"/>
            <w:noWrap/>
            <w:vAlign w:val="center"/>
            <w:hideMark/>
          </w:tcPr>
          <w:p w14:paraId="674B2897"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496125C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-0.25%</w:t>
            </w:r>
          </w:p>
        </w:tc>
      </w:tr>
    </w:tbl>
    <w:p w14:paraId="7D27B9DA" w14:textId="3D33CACD"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14:paraId="55BA87F9" w14:textId="0337306E"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0F4951E7" w14:textId="77777777" w:rsidR="00581E14" w:rsidRDefault="00581E14" w:rsidP="00D44972">
      <w:pPr>
        <w:spacing w:line="360" w:lineRule="auto"/>
        <w:ind w:firstLine="420"/>
        <w:rPr>
          <w:rFonts w:ascii="Times New Roman" w:eastAsia="宋体" w:hAnsi="Times New Roman" w:cs="Times New Roman"/>
          <w:sz w:val="18"/>
          <w:szCs w:val="18"/>
        </w:rPr>
      </w:pPr>
    </w:p>
    <w:p w14:paraId="300D0312" w14:textId="77777777" w:rsidR="00AC4730" w:rsidRPr="00581E14" w:rsidRDefault="00AC4730" w:rsidP="00D44972">
      <w:pPr>
        <w:spacing w:line="360" w:lineRule="auto"/>
        <w:ind w:firstLine="420"/>
        <w:rPr>
          <w:rFonts w:ascii="Times New Roman" w:eastAsia="宋体" w:hAnsi="Times New Roman" w:cs="Times New Roman"/>
          <w:sz w:val="18"/>
          <w:szCs w:val="18"/>
        </w:rPr>
      </w:pPr>
    </w:p>
    <w:p w14:paraId="7930033F" w14:textId="0CE6E918" w:rsidR="002034D7" w:rsidRDefault="002034D7" w:rsidP="002034D7">
      <w:pPr>
        <w:pStyle w:val="a5"/>
        <w:keepNext/>
        <w:jc w:val="center"/>
      </w:pPr>
      <w:r>
        <w:lastRenderedPageBreak/>
        <w:t>表格</w:t>
      </w:r>
      <w:r>
        <w:t xml:space="preserve"> </w:t>
      </w:r>
      <w:r>
        <w:fldChar w:fldCharType="begin"/>
      </w:r>
      <w:r>
        <w:instrText xml:space="preserve"> SEQ </w:instrText>
      </w:r>
      <w:r>
        <w:instrText>表格</w:instrText>
      </w:r>
      <w:r>
        <w:instrText xml:space="preserve"> \* ARABIC </w:instrText>
      </w:r>
      <w:r>
        <w:fldChar w:fldCharType="separate"/>
      </w:r>
      <w:r>
        <w:rPr>
          <w:noProof/>
        </w:rPr>
        <w:t>2</w:t>
      </w:r>
      <w:r>
        <w:fldChar w:fldCharType="end"/>
      </w:r>
      <w:r>
        <w:t xml:space="preserve"> </w:t>
      </w:r>
      <w:r>
        <w:rPr>
          <w:rFonts w:hint="eastAsia"/>
        </w:rPr>
        <w:t>分行业基于增加值人民币有效汇率同比变动（</w:t>
      </w:r>
      <w:r>
        <w:rPr>
          <w:rFonts w:hint="eastAsia"/>
        </w:rPr>
        <w:t>2017</w:t>
      </w:r>
      <w:r>
        <w:rPr>
          <w:rFonts w:hint="eastAsia"/>
        </w:rPr>
        <w:t>年</w:t>
      </w:r>
      <w:r w:rsidR="000C7C3C">
        <w:rPr>
          <w:rFonts w:hint="eastAsia"/>
        </w:rPr>
        <w:t>4</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0A3D4D" w:rsidRPr="000A3D4D" w14:paraId="6D0534BB" w14:textId="77777777" w:rsidTr="000A3D4D">
        <w:trPr>
          <w:trHeight w:val="270"/>
          <w:jc w:val="center"/>
        </w:trPr>
        <w:tc>
          <w:tcPr>
            <w:tcW w:w="4492" w:type="dxa"/>
            <w:shd w:val="clear" w:color="auto" w:fill="auto"/>
            <w:noWrap/>
            <w:vAlign w:val="center"/>
            <w:hideMark/>
          </w:tcPr>
          <w:p w14:paraId="4D6C009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4360A0C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上年同比</w:t>
            </w:r>
          </w:p>
        </w:tc>
      </w:tr>
      <w:tr w:rsidR="000A3D4D" w:rsidRPr="000A3D4D" w14:paraId="0AEB2368" w14:textId="77777777" w:rsidTr="000A3D4D">
        <w:trPr>
          <w:trHeight w:val="270"/>
          <w:jc w:val="center"/>
        </w:trPr>
        <w:tc>
          <w:tcPr>
            <w:tcW w:w="4492" w:type="dxa"/>
            <w:shd w:val="clear" w:color="000000" w:fill="FFFF00"/>
            <w:noWrap/>
            <w:vAlign w:val="center"/>
            <w:hideMark/>
          </w:tcPr>
          <w:p w14:paraId="7BC4D17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48A55CE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-7.09%</w:t>
            </w:r>
          </w:p>
        </w:tc>
      </w:tr>
      <w:tr w:rsidR="000A3D4D" w:rsidRPr="000A3D4D" w14:paraId="0D44BF78" w14:textId="77777777" w:rsidTr="000A3D4D">
        <w:trPr>
          <w:trHeight w:val="270"/>
          <w:jc w:val="center"/>
        </w:trPr>
        <w:tc>
          <w:tcPr>
            <w:tcW w:w="4492" w:type="dxa"/>
            <w:shd w:val="clear" w:color="000000" w:fill="FFFF00"/>
            <w:noWrap/>
            <w:vAlign w:val="center"/>
            <w:hideMark/>
          </w:tcPr>
          <w:p w14:paraId="79B9F37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6DBD2BC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-6.40%</w:t>
            </w:r>
          </w:p>
        </w:tc>
      </w:tr>
      <w:tr w:rsidR="000A3D4D" w:rsidRPr="000A3D4D" w14:paraId="2ADEB333" w14:textId="77777777" w:rsidTr="000A3D4D">
        <w:trPr>
          <w:trHeight w:val="270"/>
          <w:jc w:val="center"/>
        </w:trPr>
        <w:tc>
          <w:tcPr>
            <w:tcW w:w="4492" w:type="dxa"/>
            <w:shd w:val="clear" w:color="auto" w:fill="auto"/>
            <w:noWrap/>
            <w:vAlign w:val="center"/>
            <w:hideMark/>
          </w:tcPr>
          <w:p w14:paraId="21721A2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3162803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-5.78%</w:t>
            </w:r>
          </w:p>
        </w:tc>
      </w:tr>
      <w:tr w:rsidR="000A3D4D" w:rsidRPr="000A3D4D" w14:paraId="7E9C2190" w14:textId="77777777" w:rsidTr="000A3D4D">
        <w:trPr>
          <w:trHeight w:val="270"/>
          <w:jc w:val="center"/>
        </w:trPr>
        <w:tc>
          <w:tcPr>
            <w:tcW w:w="4492" w:type="dxa"/>
            <w:shd w:val="clear" w:color="000000" w:fill="00FF00"/>
            <w:noWrap/>
            <w:vAlign w:val="center"/>
            <w:hideMark/>
          </w:tcPr>
          <w:p w14:paraId="3C8D7BD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1AD5293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-5.47%</w:t>
            </w:r>
          </w:p>
        </w:tc>
      </w:tr>
      <w:tr w:rsidR="000A3D4D" w:rsidRPr="000A3D4D" w14:paraId="737D23C7" w14:textId="77777777" w:rsidTr="000A3D4D">
        <w:trPr>
          <w:trHeight w:val="270"/>
          <w:jc w:val="center"/>
        </w:trPr>
        <w:tc>
          <w:tcPr>
            <w:tcW w:w="4492" w:type="dxa"/>
            <w:shd w:val="clear" w:color="auto" w:fill="auto"/>
            <w:noWrap/>
            <w:vAlign w:val="center"/>
            <w:hideMark/>
          </w:tcPr>
          <w:p w14:paraId="46C07CA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617C2AA7"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-5.23%</w:t>
            </w:r>
          </w:p>
        </w:tc>
      </w:tr>
      <w:tr w:rsidR="000A3D4D" w:rsidRPr="000A3D4D" w14:paraId="1BCEAB76" w14:textId="77777777" w:rsidTr="000A3D4D">
        <w:trPr>
          <w:trHeight w:val="270"/>
          <w:jc w:val="center"/>
        </w:trPr>
        <w:tc>
          <w:tcPr>
            <w:tcW w:w="4492" w:type="dxa"/>
            <w:shd w:val="clear" w:color="auto" w:fill="auto"/>
            <w:noWrap/>
            <w:vAlign w:val="center"/>
            <w:hideMark/>
          </w:tcPr>
          <w:p w14:paraId="22D284B4"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0139A72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-5.10%</w:t>
            </w:r>
          </w:p>
        </w:tc>
      </w:tr>
      <w:tr w:rsidR="000A3D4D" w:rsidRPr="000A3D4D" w14:paraId="5959DD1F" w14:textId="77777777" w:rsidTr="000A3D4D">
        <w:trPr>
          <w:trHeight w:val="270"/>
          <w:jc w:val="center"/>
        </w:trPr>
        <w:tc>
          <w:tcPr>
            <w:tcW w:w="4492" w:type="dxa"/>
            <w:shd w:val="clear" w:color="auto" w:fill="auto"/>
            <w:noWrap/>
            <w:vAlign w:val="center"/>
            <w:hideMark/>
          </w:tcPr>
          <w:p w14:paraId="62947FF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75FF2C7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-5.10%</w:t>
            </w:r>
          </w:p>
        </w:tc>
      </w:tr>
      <w:tr w:rsidR="000A3D4D" w:rsidRPr="000A3D4D" w14:paraId="03D1544B" w14:textId="77777777" w:rsidTr="000A3D4D">
        <w:trPr>
          <w:trHeight w:val="270"/>
          <w:jc w:val="center"/>
        </w:trPr>
        <w:tc>
          <w:tcPr>
            <w:tcW w:w="4492" w:type="dxa"/>
            <w:shd w:val="clear" w:color="000000" w:fill="FFFF00"/>
            <w:noWrap/>
            <w:vAlign w:val="center"/>
            <w:hideMark/>
          </w:tcPr>
          <w:p w14:paraId="6784CCE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6CB556D7"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-4.69%</w:t>
            </w:r>
          </w:p>
        </w:tc>
      </w:tr>
      <w:tr w:rsidR="000A3D4D" w:rsidRPr="000A3D4D" w14:paraId="59BF70FA" w14:textId="77777777" w:rsidTr="000A3D4D">
        <w:trPr>
          <w:trHeight w:val="270"/>
          <w:jc w:val="center"/>
        </w:trPr>
        <w:tc>
          <w:tcPr>
            <w:tcW w:w="4492" w:type="dxa"/>
            <w:shd w:val="clear" w:color="000000" w:fill="FFFF00"/>
            <w:noWrap/>
            <w:vAlign w:val="center"/>
            <w:hideMark/>
          </w:tcPr>
          <w:p w14:paraId="109B812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38B6D96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-4.55%</w:t>
            </w:r>
          </w:p>
        </w:tc>
      </w:tr>
      <w:tr w:rsidR="000A3D4D" w:rsidRPr="000A3D4D" w14:paraId="280C42BF" w14:textId="77777777" w:rsidTr="000A3D4D">
        <w:trPr>
          <w:trHeight w:val="270"/>
          <w:jc w:val="center"/>
        </w:trPr>
        <w:tc>
          <w:tcPr>
            <w:tcW w:w="4492" w:type="dxa"/>
            <w:shd w:val="clear" w:color="000000" w:fill="FFFF00"/>
            <w:noWrap/>
            <w:vAlign w:val="center"/>
            <w:hideMark/>
          </w:tcPr>
          <w:p w14:paraId="205E0CE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5320AFF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-4.51%</w:t>
            </w:r>
          </w:p>
        </w:tc>
      </w:tr>
      <w:tr w:rsidR="000A3D4D" w:rsidRPr="000A3D4D" w14:paraId="51D94736" w14:textId="77777777" w:rsidTr="000A3D4D">
        <w:trPr>
          <w:trHeight w:val="270"/>
          <w:jc w:val="center"/>
        </w:trPr>
        <w:tc>
          <w:tcPr>
            <w:tcW w:w="4492" w:type="dxa"/>
            <w:shd w:val="clear" w:color="000000" w:fill="FFFF00"/>
            <w:noWrap/>
            <w:vAlign w:val="center"/>
            <w:hideMark/>
          </w:tcPr>
          <w:p w14:paraId="796957F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595FF8D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-4.50%</w:t>
            </w:r>
          </w:p>
        </w:tc>
      </w:tr>
      <w:tr w:rsidR="000A3D4D" w:rsidRPr="000A3D4D" w14:paraId="4E9F17C1" w14:textId="77777777" w:rsidTr="000A3D4D">
        <w:trPr>
          <w:trHeight w:val="270"/>
          <w:jc w:val="center"/>
        </w:trPr>
        <w:tc>
          <w:tcPr>
            <w:tcW w:w="4492" w:type="dxa"/>
            <w:shd w:val="clear" w:color="auto" w:fill="auto"/>
            <w:noWrap/>
            <w:vAlign w:val="center"/>
            <w:hideMark/>
          </w:tcPr>
          <w:p w14:paraId="178DC1EE"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34557CB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-4.42%</w:t>
            </w:r>
          </w:p>
        </w:tc>
      </w:tr>
      <w:tr w:rsidR="000A3D4D" w:rsidRPr="000A3D4D" w14:paraId="33A86D7E" w14:textId="77777777" w:rsidTr="000A3D4D">
        <w:trPr>
          <w:trHeight w:val="270"/>
          <w:jc w:val="center"/>
        </w:trPr>
        <w:tc>
          <w:tcPr>
            <w:tcW w:w="4492" w:type="dxa"/>
            <w:shd w:val="clear" w:color="000000" w:fill="FFFF00"/>
            <w:noWrap/>
            <w:vAlign w:val="center"/>
            <w:hideMark/>
          </w:tcPr>
          <w:p w14:paraId="485F30B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06DBA72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-4.41%</w:t>
            </w:r>
          </w:p>
        </w:tc>
      </w:tr>
      <w:tr w:rsidR="000A3D4D" w:rsidRPr="000A3D4D" w14:paraId="775B893F" w14:textId="77777777" w:rsidTr="000A3D4D">
        <w:trPr>
          <w:trHeight w:val="270"/>
          <w:jc w:val="center"/>
        </w:trPr>
        <w:tc>
          <w:tcPr>
            <w:tcW w:w="4492" w:type="dxa"/>
            <w:shd w:val="clear" w:color="auto" w:fill="auto"/>
            <w:noWrap/>
            <w:vAlign w:val="center"/>
            <w:hideMark/>
          </w:tcPr>
          <w:p w14:paraId="5F7D4AF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64B10D6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-4.30%</w:t>
            </w:r>
          </w:p>
        </w:tc>
      </w:tr>
      <w:tr w:rsidR="000A3D4D" w:rsidRPr="000A3D4D" w14:paraId="32B7BF4B" w14:textId="77777777" w:rsidTr="000A3D4D">
        <w:trPr>
          <w:trHeight w:val="270"/>
          <w:jc w:val="center"/>
        </w:trPr>
        <w:tc>
          <w:tcPr>
            <w:tcW w:w="4492" w:type="dxa"/>
            <w:shd w:val="clear" w:color="000000" w:fill="FFFF00"/>
            <w:noWrap/>
            <w:vAlign w:val="center"/>
            <w:hideMark/>
          </w:tcPr>
          <w:p w14:paraId="0DAD208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45C5075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-4.24%</w:t>
            </w:r>
          </w:p>
        </w:tc>
      </w:tr>
      <w:tr w:rsidR="000A3D4D" w:rsidRPr="000A3D4D" w14:paraId="68A77E9C" w14:textId="77777777" w:rsidTr="000A3D4D">
        <w:trPr>
          <w:trHeight w:val="270"/>
          <w:jc w:val="center"/>
        </w:trPr>
        <w:tc>
          <w:tcPr>
            <w:tcW w:w="4492" w:type="dxa"/>
            <w:shd w:val="clear" w:color="000000" w:fill="FFFF00"/>
            <w:noWrap/>
            <w:vAlign w:val="center"/>
            <w:hideMark/>
          </w:tcPr>
          <w:p w14:paraId="4E32718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003ABE6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-4.21%</w:t>
            </w:r>
          </w:p>
        </w:tc>
      </w:tr>
      <w:tr w:rsidR="000A3D4D" w:rsidRPr="000A3D4D" w14:paraId="29513F49" w14:textId="77777777" w:rsidTr="000A3D4D">
        <w:trPr>
          <w:trHeight w:val="270"/>
          <w:jc w:val="center"/>
        </w:trPr>
        <w:tc>
          <w:tcPr>
            <w:tcW w:w="4492" w:type="dxa"/>
            <w:shd w:val="clear" w:color="auto" w:fill="auto"/>
            <w:noWrap/>
            <w:vAlign w:val="center"/>
            <w:hideMark/>
          </w:tcPr>
          <w:p w14:paraId="7CB116E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30C8FAF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-4.13%</w:t>
            </w:r>
          </w:p>
        </w:tc>
      </w:tr>
      <w:tr w:rsidR="000A3D4D" w:rsidRPr="000A3D4D" w14:paraId="71019E5B" w14:textId="77777777" w:rsidTr="000A3D4D">
        <w:trPr>
          <w:trHeight w:val="270"/>
          <w:jc w:val="center"/>
        </w:trPr>
        <w:tc>
          <w:tcPr>
            <w:tcW w:w="4492" w:type="dxa"/>
            <w:shd w:val="clear" w:color="auto" w:fill="auto"/>
            <w:noWrap/>
            <w:vAlign w:val="center"/>
            <w:hideMark/>
          </w:tcPr>
          <w:p w14:paraId="2CF58DA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63488AC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-4.05%</w:t>
            </w:r>
          </w:p>
        </w:tc>
      </w:tr>
      <w:tr w:rsidR="000A3D4D" w:rsidRPr="000A3D4D" w14:paraId="77AF559F" w14:textId="77777777" w:rsidTr="000A3D4D">
        <w:trPr>
          <w:trHeight w:val="270"/>
          <w:jc w:val="center"/>
        </w:trPr>
        <w:tc>
          <w:tcPr>
            <w:tcW w:w="4492" w:type="dxa"/>
            <w:shd w:val="clear" w:color="000000" w:fill="FFFF00"/>
            <w:noWrap/>
            <w:vAlign w:val="center"/>
            <w:hideMark/>
          </w:tcPr>
          <w:p w14:paraId="6624F8A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3362FDC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-3.95%</w:t>
            </w:r>
          </w:p>
        </w:tc>
      </w:tr>
      <w:tr w:rsidR="000A3D4D" w:rsidRPr="000A3D4D" w14:paraId="2CF26E0B" w14:textId="77777777" w:rsidTr="000A3D4D">
        <w:trPr>
          <w:trHeight w:val="270"/>
          <w:jc w:val="center"/>
        </w:trPr>
        <w:tc>
          <w:tcPr>
            <w:tcW w:w="4492" w:type="dxa"/>
            <w:shd w:val="clear" w:color="auto" w:fill="auto"/>
            <w:noWrap/>
            <w:vAlign w:val="center"/>
            <w:hideMark/>
          </w:tcPr>
          <w:p w14:paraId="1C749EC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40FC5FC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-3.93%</w:t>
            </w:r>
          </w:p>
        </w:tc>
      </w:tr>
      <w:tr w:rsidR="000A3D4D" w:rsidRPr="000A3D4D" w14:paraId="71925CBC" w14:textId="77777777" w:rsidTr="000A3D4D">
        <w:trPr>
          <w:trHeight w:val="270"/>
          <w:jc w:val="center"/>
        </w:trPr>
        <w:tc>
          <w:tcPr>
            <w:tcW w:w="4492" w:type="dxa"/>
            <w:shd w:val="clear" w:color="000000" w:fill="FFFF00"/>
            <w:noWrap/>
            <w:vAlign w:val="center"/>
            <w:hideMark/>
          </w:tcPr>
          <w:p w14:paraId="6B746A4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6C1EB854"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-3.77%</w:t>
            </w:r>
          </w:p>
        </w:tc>
      </w:tr>
      <w:tr w:rsidR="000A3D4D" w:rsidRPr="000A3D4D" w14:paraId="2CEF3E4B" w14:textId="77777777" w:rsidTr="000A3D4D">
        <w:trPr>
          <w:trHeight w:val="270"/>
          <w:jc w:val="center"/>
        </w:trPr>
        <w:tc>
          <w:tcPr>
            <w:tcW w:w="4492" w:type="dxa"/>
            <w:shd w:val="clear" w:color="auto" w:fill="auto"/>
            <w:noWrap/>
            <w:vAlign w:val="center"/>
            <w:hideMark/>
          </w:tcPr>
          <w:p w14:paraId="16FC79A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6ED2ED87"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-3.72%</w:t>
            </w:r>
          </w:p>
        </w:tc>
      </w:tr>
      <w:tr w:rsidR="000A3D4D" w:rsidRPr="000A3D4D" w14:paraId="4E404D6B" w14:textId="77777777" w:rsidTr="000A3D4D">
        <w:trPr>
          <w:trHeight w:val="270"/>
          <w:jc w:val="center"/>
        </w:trPr>
        <w:tc>
          <w:tcPr>
            <w:tcW w:w="4492" w:type="dxa"/>
            <w:shd w:val="clear" w:color="000000" w:fill="FFFF00"/>
            <w:noWrap/>
            <w:vAlign w:val="center"/>
            <w:hideMark/>
          </w:tcPr>
          <w:p w14:paraId="71358C73"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2E5A036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-3.67%</w:t>
            </w:r>
          </w:p>
        </w:tc>
      </w:tr>
      <w:tr w:rsidR="000A3D4D" w:rsidRPr="000A3D4D" w14:paraId="1DA08525" w14:textId="77777777" w:rsidTr="000A3D4D">
        <w:trPr>
          <w:trHeight w:val="270"/>
          <w:jc w:val="center"/>
        </w:trPr>
        <w:tc>
          <w:tcPr>
            <w:tcW w:w="4492" w:type="dxa"/>
            <w:shd w:val="clear" w:color="auto" w:fill="auto"/>
            <w:noWrap/>
            <w:vAlign w:val="center"/>
            <w:hideMark/>
          </w:tcPr>
          <w:p w14:paraId="13E6F005"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1D92A3B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-3.65%</w:t>
            </w:r>
          </w:p>
        </w:tc>
      </w:tr>
      <w:tr w:rsidR="000A3D4D" w:rsidRPr="000A3D4D" w14:paraId="0363D825" w14:textId="77777777" w:rsidTr="000A3D4D">
        <w:trPr>
          <w:trHeight w:val="270"/>
          <w:jc w:val="center"/>
        </w:trPr>
        <w:tc>
          <w:tcPr>
            <w:tcW w:w="4492" w:type="dxa"/>
            <w:shd w:val="clear" w:color="000000" w:fill="FFFF00"/>
            <w:noWrap/>
            <w:vAlign w:val="center"/>
            <w:hideMark/>
          </w:tcPr>
          <w:p w14:paraId="32209D1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2837E54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-3.61%</w:t>
            </w:r>
          </w:p>
        </w:tc>
      </w:tr>
      <w:tr w:rsidR="000A3D4D" w:rsidRPr="000A3D4D" w14:paraId="7239C518" w14:textId="77777777" w:rsidTr="000A3D4D">
        <w:trPr>
          <w:trHeight w:val="270"/>
          <w:jc w:val="center"/>
        </w:trPr>
        <w:tc>
          <w:tcPr>
            <w:tcW w:w="4492" w:type="dxa"/>
            <w:shd w:val="clear" w:color="auto" w:fill="auto"/>
            <w:noWrap/>
            <w:vAlign w:val="center"/>
            <w:hideMark/>
          </w:tcPr>
          <w:p w14:paraId="2867C6E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30456B7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-3.60%</w:t>
            </w:r>
          </w:p>
        </w:tc>
      </w:tr>
      <w:tr w:rsidR="000A3D4D" w:rsidRPr="000A3D4D" w14:paraId="2B876B82" w14:textId="77777777" w:rsidTr="000A3D4D">
        <w:trPr>
          <w:trHeight w:val="270"/>
          <w:jc w:val="center"/>
        </w:trPr>
        <w:tc>
          <w:tcPr>
            <w:tcW w:w="4492" w:type="dxa"/>
            <w:shd w:val="clear" w:color="auto" w:fill="auto"/>
            <w:noWrap/>
            <w:vAlign w:val="center"/>
            <w:hideMark/>
          </w:tcPr>
          <w:p w14:paraId="2D4B216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364C633A"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-3.59%</w:t>
            </w:r>
          </w:p>
        </w:tc>
      </w:tr>
      <w:tr w:rsidR="000A3D4D" w:rsidRPr="000A3D4D" w14:paraId="323A2086" w14:textId="77777777" w:rsidTr="000A3D4D">
        <w:trPr>
          <w:trHeight w:val="270"/>
          <w:jc w:val="center"/>
        </w:trPr>
        <w:tc>
          <w:tcPr>
            <w:tcW w:w="4492" w:type="dxa"/>
            <w:shd w:val="clear" w:color="000000" w:fill="FFFF00"/>
            <w:noWrap/>
            <w:vAlign w:val="center"/>
            <w:hideMark/>
          </w:tcPr>
          <w:p w14:paraId="05341FFD"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3BBBE482"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-3.56%</w:t>
            </w:r>
          </w:p>
        </w:tc>
      </w:tr>
      <w:tr w:rsidR="000A3D4D" w:rsidRPr="000A3D4D" w14:paraId="6E6C99E4" w14:textId="77777777" w:rsidTr="000A3D4D">
        <w:trPr>
          <w:trHeight w:val="270"/>
          <w:jc w:val="center"/>
        </w:trPr>
        <w:tc>
          <w:tcPr>
            <w:tcW w:w="4492" w:type="dxa"/>
            <w:shd w:val="clear" w:color="000000" w:fill="FFFF00"/>
            <w:noWrap/>
            <w:vAlign w:val="center"/>
            <w:hideMark/>
          </w:tcPr>
          <w:p w14:paraId="7AFE9196"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皮革,皮革制品和鞋业</w:t>
            </w:r>
            <w:bookmarkStart w:id="0" w:name="_GoBack"/>
            <w:bookmarkEnd w:id="0"/>
          </w:p>
        </w:tc>
        <w:tc>
          <w:tcPr>
            <w:tcW w:w="1080" w:type="dxa"/>
            <w:shd w:val="clear" w:color="000000" w:fill="FFFF00"/>
            <w:noWrap/>
            <w:vAlign w:val="center"/>
            <w:hideMark/>
          </w:tcPr>
          <w:p w14:paraId="132430B0"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-3.54%</w:t>
            </w:r>
          </w:p>
        </w:tc>
      </w:tr>
      <w:tr w:rsidR="000A3D4D" w:rsidRPr="000A3D4D" w14:paraId="6AC29980" w14:textId="77777777" w:rsidTr="000A3D4D">
        <w:trPr>
          <w:trHeight w:val="270"/>
          <w:jc w:val="center"/>
        </w:trPr>
        <w:tc>
          <w:tcPr>
            <w:tcW w:w="4492" w:type="dxa"/>
            <w:shd w:val="clear" w:color="000000" w:fill="FFFF00"/>
            <w:noWrap/>
            <w:vAlign w:val="center"/>
            <w:hideMark/>
          </w:tcPr>
          <w:p w14:paraId="5758A46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7EA7144C"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-3.07%</w:t>
            </w:r>
          </w:p>
        </w:tc>
      </w:tr>
      <w:tr w:rsidR="000A3D4D" w:rsidRPr="000A3D4D" w14:paraId="19952BF0" w14:textId="77777777" w:rsidTr="000A3D4D">
        <w:trPr>
          <w:trHeight w:val="270"/>
          <w:jc w:val="center"/>
        </w:trPr>
        <w:tc>
          <w:tcPr>
            <w:tcW w:w="4492" w:type="dxa"/>
            <w:shd w:val="clear" w:color="auto" w:fill="auto"/>
            <w:noWrap/>
            <w:vAlign w:val="center"/>
            <w:hideMark/>
          </w:tcPr>
          <w:p w14:paraId="4687A0EF"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5C35DE1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-2.96%</w:t>
            </w:r>
          </w:p>
        </w:tc>
      </w:tr>
      <w:tr w:rsidR="000A3D4D" w:rsidRPr="000A3D4D" w14:paraId="5BC30E0E" w14:textId="77777777" w:rsidTr="000A3D4D">
        <w:trPr>
          <w:trHeight w:val="270"/>
          <w:jc w:val="center"/>
        </w:trPr>
        <w:tc>
          <w:tcPr>
            <w:tcW w:w="4492" w:type="dxa"/>
            <w:shd w:val="clear" w:color="auto" w:fill="auto"/>
            <w:noWrap/>
            <w:vAlign w:val="center"/>
            <w:hideMark/>
          </w:tcPr>
          <w:p w14:paraId="0AC35009"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01E22571"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-2.85%</w:t>
            </w:r>
          </w:p>
        </w:tc>
      </w:tr>
      <w:tr w:rsidR="000A3D4D" w:rsidRPr="000A3D4D" w14:paraId="0732AEBC" w14:textId="77777777" w:rsidTr="000A3D4D">
        <w:trPr>
          <w:trHeight w:val="270"/>
          <w:jc w:val="center"/>
        </w:trPr>
        <w:tc>
          <w:tcPr>
            <w:tcW w:w="4492" w:type="dxa"/>
            <w:shd w:val="clear" w:color="000000" w:fill="FFFF00"/>
            <w:noWrap/>
            <w:vAlign w:val="center"/>
            <w:hideMark/>
          </w:tcPr>
          <w:p w14:paraId="64FF1D28"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2A0E71DB" w14:textId="77777777" w:rsidR="000A3D4D" w:rsidRPr="000A3D4D" w:rsidRDefault="000A3D4D" w:rsidP="000A3D4D">
            <w:pPr>
              <w:widowControl/>
              <w:jc w:val="center"/>
              <w:rPr>
                <w:rFonts w:ascii="宋体" w:eastAsia="宋体" w:hAnsi="宋体" w:cs="宋体"/>
                <w:color w:val="000000"/>
                <w:kern w:val="0"/>
                <w:sz w:val="18"/>
                <w:szCs w:val="18"/>
              </w:rPr>
            </w:pPr>
            <w:r w:rsidRPr="000A3D4D">
              <w:rPr>
                <w:rFonts w:ascii="宋体" w:eastAsia="宋体" w:hAnsi="宋体" w:cs="宋体" w:hint="eastAsia"/>
                <w:color w:val="000000"/>
                <w:kern w:val="0"/>
                <w:sz w:val="18"/>
                <w:szCs w:val="18"/>
              </w:rPr>
              <w:t>-2.18%</w:t>
            </w:r>
          </w:p>
        </w:tc>
      </w:tr>
    </w:tbl>
    <w:p w14:paraId="670FBC92" w14:textId="77777777" w:rsidR="0070118B" w:rsidRPr="00CD328F" w:rsidRDefault="0070118B" w:rsidP="00506398">
      <w:pPr>
        <w:spacing w:line="360" w:lineRule="auto"/>
        <w:jc w:val="center"/>
        <w:rPr>
          <w:rFonts w:ascii="Times New Roman" w:eastAsia="宋体" w:hAnsi="Times New Roman" w:cs="Times New Roman"/>
          <w:sz w:val="24"/>
          <w:szCs w:val="24"/>
        </w:rPr>
      </w:pPr>
    </w:p>
    <w:sectPr w:rsidR="0070118B" w:rsidRPr="00CD328F">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5F5A7" w14:textId="77777777" w:rsidR="0058338A" w:rsidRDefault="0058338A" w:rsidP="00D44972">
      <w:r>
        <w:separator/>
      </w:r>
    </w:p>
  </w:endnote>
  <w:endnote w:type="continuationSeparator" w:id="0">
    <w:p w14:paraId="47FEBB36" w14:textId="77777777" w:rsidR="0058338A" w:rsidRDefault="0058338A" w:rsidP="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4B248" w14:textId="77777777" w:rsidR="0058338A" w:rsidRDefault="0058338A" w:rsidP="00D44972">
      <w:r>
        <w:separator/>
      </w:r>
    </w:p>
  </w:footnote>
  <w:footnote w:type="continuationSeparator" w:id="0">
    <w:p w14:paraId="0F111C62" w14:textId="77777777" w:rsidR="0058338A" w:rsidRDefault="0058338A" w:rsidP="00D4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28F3" w14:textId="3E69A6ED" w:rsidR="00D44972" w:rsidRDefault="00D44972">
    <w:pPr>
      <w:pStyle w:val="a3"/>
    </w:pPr>
    <w:r>
      <w:rPr>
        <w:noProof/>
      </w:rPr>
      <mc:AlternateContent>
        <mc:Choice Requires="wps">
          <w:drawing>
            <wp:anchor distT="0" distB="0" distL="118745" distR="118745" simplePos="0" relativeHeight="251659264" behindDoc="1" locked="0" layoutInCell="1" allowOverlap="0" wp14:anchorId="76359E72" wp14:editId="020C7F2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矩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55"/>
    <w:rsid w:val="00030BDE"/>
    <w:rsid w:val="0007302D"/>
    <w:rsid w:val="000874B2"/>
    <w:rsid w:val="000A3D4D"/>
    <w:rsid w:val="000C7C3C"/>
    <w:rsid w:val="000E6CCC"/>
    <w:rsid w:val="000F7043"/>
    <w:rsid w:val="001657EF"/>
    <w:rsid w:val="00166133"/>
    <w:rsid w:val="001A5BBB"/>
    <w:rsid w:val="002034D7"/>
    <w:rsid w:val="002041B5"/>
    <w:rsid w:val="00210905"/>
    <w:rsid w:val="0021446C"/>
    <w:rsid w:val="00227E8A"/>
    <w:rsid w:val="002E1669"/>
    <w:rsid w:val="0030403D"/>
    <w:rsid w:val="0033361A"/>
    <w:rsid w:val="0033543A"/>
    <w:rsid w:val="0034121A"/>
    <w:rsid w:val="00364641"/>
    <w:rsid w:val="003B0439"/>
    <w:rsid w:val="003E40C8"/>
    <w:rsid w:val="00420555"/>
    <w:rsid w:val="00450A03"/>
    <w:rsid w:val="00465763"/>
    <w:rsid w:val="00484922"/>
    <w:rsid w:val="004F5D81"/>
    <w:rsid w:val="00506398"/>
    <w:rsid w:val="00510CF4"/>
    <w:rsid w:val="00581E14"/>
    <w:rsid w:val="0058338A"/>
    <w:rsid w:val="00590700"/>
    <w:rsid w:val="005B7DA5"/>
    <w:rsid w:val="005E6D96"/>
    <w:rsid w:val="005F1EFD"/>
    <w:rsid w:val="00626C75"/>
    <w:rsid w:val="0063138E"/>
    <w:rsid w:val="0066223B"/>
    <w:rsid w:val="0066259E"/>
    <w:rsid w:val="00673ABE"/>
    <w:rsid w:val="00696DBB"/>
    <w:rsid w:val="006B6952"/>
    <w:rsid w:val="006C3B74"/>
    <w:rsid w:val="006E6B95"/>
    <w:rsid w:val="0070118B"/>
    <w:rsid w:val="0072145D"/>
    <w:rsid w:val="00735A5F"/>
    <w:rsid w:val="0077323E"/>
    <w:rsid w:val="007C10A0"/>
    <w:rsid w:val="007C1E64"/>
    <w:rsid w:val="00883482"/>
    <w:rsid w:val="00884DA6"/>
    <w:rsid w:val="008B2ABC"/>
    <w:rsid w:val="00930401"/>
    <w:rsid w:val="00934FD1"/>
    <w:rsid w:val="00971781"/>
    <w:rsid w:val="00973962"/>
    <w:rsid w:val="009A228C"/>
    <w:rsid w:val="009F1DB0"/>
    <w:rsid w:val="00A42156"/>
    <w:rsid w:val="00A522C7"/>
    <w:rsid w:val="00A62132"/>
    <w:rsid w:val="00A62A9C"/>
    <w:rsid w:val="00A76629"/>
    <w:rsid w:val="00A768B8"/>
    <w:rsid w:val="00A77D08"/>
    <w:rsid w:val="00A952E7"/>
    <w:rsid w:val="00AB160F"/>
    <w:rsid w:val="00AC4730"/>
    <w:rsid w:val="00B35328"/>
    <w:rsid w:val="00B538D5"/>
    <w:rsid w:val="00BF2760"/>
    <w:rsid w:val="00C15CD7"/>
    <w:rsid w:val="00C57659"/>
    <w:rsid w:val="00C57878"/>
    <w:rsid w:val="00C968D0"/>
    <w:rsid w:val="00CA2FAF"/>
    <w:rsid w:val="00CB292B"/>
    <w:rsid w:val="00CC1B60"/>
    <w:rsid w:val="00CC52EF"/>
    <w:rsid w:val="00CD328F"/>
    <w:rsid w:val="00CE77E0"/>
    <w:rsid w:val="00D16E38"/>
    <w:rsid w:val="00D269D0"/>
    <w:rsid w:val="00D44972"/>
    <w:rsid w:val="00D70769"/>
    <w:rsid w:val="00D90D2D"/>
    <w:rsid w:val="00DB1B58"/>
    <w:rsid w:val="00E25128"/>
    <w:rsid w:val="00E5333D"/>
    <w:rsid w:val="00E64D05"/>
    <w:rsid w:val="00E8756C"/>
    <w:rsid w:val="00EC5B11"/>
    <w:rsid w:val="00F16000"/>
    <w:rsid w:val="00F21683"/>
    <w:rsid w:val="00F30C3C"/>
    <w:rsid w:val="00FB13AE"/>
    <w:rsid w:val="00F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525993417">
      <w:bodyDiv w:val="1"/>
      <w:marLeft w:val="0"/>
      <w:marRight w:val="0"/>
      <w:marTop w:val="0"/>
      <w:marBottom w:val="0"/>
      <w:divBdr>
        <w:top w:val="none" w:sz="0" w:space="0" w:color="auto"/>
        <w:left w:val="none" w:sz="0" w:space="0" w:color="auto"/>
        <w:bottom w:val="none" w:sz="0" w:space="0" w:color="auto"/>
        <w:right w:val="none" w:sz="0" w:space="0" w:color="auto"/>
      </w:divBdr>
    </w:div>
    <w:div w:id="926891293">
      <w:bodyDiv w:val="1"/>
      <w:marLeft w:val="0"/>
      <w:marRight w:val="0"/>
      <w:marTop w:val="0"/>
      <w:marBottom w:val="0"/>
      <w:divBdr>
        <w:top w:val="none" w:sz="0" w:space="0" w:color="auto"/>
        <w:left w:val="none" w:sz="0" w:space="0" w:color="auto"/>
        <w:bottom w:val="none" w:sz="0" w:space="0" w:color="auto"/>
        <w:right w:val="none" w:sz="0" w:space="0" w:color="auto"/>
      </w:divBdr>
    </w:div>
    <w:div w:id="932012195">
      <w:bodyDiv w:val="1"/>
      <w:marLeft w:val="0"/>
      <w:marRight w:val="0"/>
      <w:marTop w:val="0"/>
      <w:marBottom w:val="0"/>
      <w:divBdr>
        <w:top w:val="none" w:sz="0" w:space="0" w:color="auto"/>
        <w:left w:val="none" w:sz="0" w:space="0" w:color="auto"/>
        <w:bottom w:val="none" w:sz="0" w:space="0" w:color="auto"/>
        <w:right w:val="none" w:sz="0" w:space="0" w:color="auto"/>
      </w:divBdr>
    </w:div>
    <w:div w:id="1166630365">
      <w:bodyDiv w:val="1"/>
      <w:marLeft w:val="0"/>
      <w:marRight w:val="0"/>
      <w:marTop w:val="0"/>
      <w:marBottom w:val="0"/>
      <w:divBdr>
        <w:top w:val="none" w:sz="0" w:space="0" w:color="auto"/>
        <w:left w:val="none" w:sz="0" w:space="0" w:color="auto"/>
        <w:bottom w:val="none" w:sz="0" w:space="0" w:color="auto"/>
        <w:right w:val="none" w:sz="0" w:space="0" w:color="auto"/>
      </w:divBdr>
    </w:div>
    <w:div w:id="1293096420">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 w:id="1987541449">
      <w:bodyDiv w:val="1"/>
      <w:marLeft w:val="0"/>
      <w:marRight w:val="0"/>
      <w:marTop w:val="0"/>
      <w:marBottom w:val="0"/>
      <w:divBdr>
        <w:top w:val="none" w:sz="0" w:space="0" w:color="auto"/>
        <w:left w:val="none" w:sz="0" w:space="0" w:color="auto"/>
        <w:bottom w:val="none" w:sz="0" w:space="0" w:color="auto"/>
        <w:right w:val="none" w:sz="0" w:space="0" w:color="auto"/>
      </w:divBdr>
    </w:div>
    <w:div w:id="21160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EF67-C104-4ABE-832B-D902C1E0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shelley</cp:lastModifiedBy>
  <cp:revision>12</cp:revision>
  <dcterms:created xsi:type="dcterms:W3CDTF">2017-07-31T00:23:00Z</dcterms:created>
  <dcterms:modified xsi:type="dcterms:W3CDTF">2017-08-06T15:32:00Z</dcterms:modified>
</cp:coreProperties>
</file>